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8CE38">
      <w:pPr>
        <w:pStyle w:val="6"/>
        <w:adjustRightInd w:val="0"/>
        <w:snapToGrid w:val="0"/>
        <w:jc w:val="center"/>
        <w:outlineLvl w:val="0"/>
        <w:rPr>
          <w:rFonts w:hint="eastAsia" w:hAnsi="宋体"/>
          <w:b/>
          <w:bCs/>
          <w:color w:val="auto"/>
          <w:sz w:val="32"/>
          <w:szCs w:val="32"/>
          <w:lang w:eastAsia="zh-CN"/>
        </w:rPr>
      </w:pPr>
    </w:p>
    <w:p w14:paraId="2927CE0A">
      <w:pPr>
        <w:pStyle w:val="6"/>
        <w:adjustRightInd w:val="0"/>
        <w:snapToGrid w:val="0"/>
        <w:jc w:val="center"/>
        <w:outlineLvl w:val="0"/>
        <w:rPr>
          <w:rFonts w:hint="eastAsia" w:hAnsi="宋体"/>
          <w:b/>
          <w:bCs/>
          <w:color w:val="auto"/>
          <w:sz w:val="32"/>
          <w:szCs w:val="32"/>
          <w:lang w:eastAsia="zh-CN"/>
        </w:rPr>
      </w:pPr>
    </w:p>
    <w:p w14:paraId="56F27BDF">
      <w:pPr>
        <w:pStyle w:val="6"/>
        <w:adjustRightInd w:val="0"/>
        <w:snapToGrid w:val="0"/>
        <w:jc w:val="center"/>
        <w:outlineLvl w:val="0"/>
        <w:rPr>
          <w:rFonts w:hint="eastAsia" w:hAnsi="宋体" w:eastAsia="宋体"/>
          <w:b/>
          <w:bCs/>
          <w:color w:val="auto"/>
          <w:sz w:val="32"/>
          <w:szCs w:val="32"/>
          <w:lang w:eastAsia="zh-CN"/>
        </w:rPr>
      </w:pPr>
      <w:r>
        <w:rPr>
          <w:rFonts w:hint="eastAsia" w:hAnsi="宋体"/>
          <w:b/>
          <w:bCs/>
          <w:color w:val="auto"/>
          <w:sz w:val="32"/>
          <w:szCs w:val="32"/>
          <w:lang w:eastAsia="zh-CN"/>
        </w:rPr>
        <w:t>2025年零星空调购置、基建维修项目设计和基建维修项目预算定点服务采购竞争性</w:t>
      </w:r>
      <w:r>
        <w:rPr>
          <w:rFonts w:hint="eastAsia" w:hAnsi="宋体"/>
          <w:b/>
          <w:bCs/>
          <w:color w:val="auto"/>
          <w:sz w:val="32"/>
          <w:szCs w:val="32"/>
        </w:rPr>
        <w:t>磋商</w:t>
      </w:r>
      <w:r>
        <w:rPr>
          <w:rFonts w:hint="eastAsia" w:hAnsi="宋体"/>
          <w:b/>
          <w:bCs/>
          <w:color w:val="auto"/>
          <w:sz w:val="32"/>
          <w:szCs w:val="32"/>
          <w:lang w:eastAsia="zh-CN"/>
        </w:rPr>
        <w:t>邀请公告</w:t>
      </w:r>
    </w:p>
    <w:p w14:paraId="6175A1B5">
      <w:pPr>
        <w:pStyle w:val="6"/>
        <w:adjustRightInd w:val="0"/>
        <w:snapToGrid w:val="0"/>
        <w:ind w:firstLine="420" w:firstLineChars="200"/>
        <w:rPr>
          <w:rFonts w:hAnsi="宋体"/>
          <w:color w:val="auto"/>
        </w:rPr>
      </w:pPr>
      <w:r>
        <w:rPr>
          <w:rFonts w:hint="eastAsia" w:hAnsi="宋体"/>
          <w:color w:val="auto"/>
        </w:rPr>
        <w:t>我学院委托湖南建业管理咨询有限公司，对</w:t>
      </w:r>
      <w:r>
        <w:rPr>
          <w:rFonts w:hint="eastAsia" w:hAnsi="宋体"/>
          <w:color w:val="auto"/>
          <w:u w:val="single"/>
          <w:lang w:eastAsia="zh-CN"/>
        </w:rPr>
        <w:t>2025年零星空调购置、基建维修项目设计和基建维修项目预算定点服务采购</w:t>
      </w:r>
      <w:r>
        <w:rPr>
          <w:rFonts w:hint="eastAsia" w:hAnsi="宋体"/>
          <w:color w:val="auto"/>
        </w:rPr>
        <w:t>进行竞争性磋商采购，</w:t>
      </w:r>
      <w:r>
        <w:rPr>
          <w:rFonts w:hint="eastAsia"/>
          <w:color w:val="auto"/>
        </w:rPr>
        <w:t>现采用发布公告的方式</w:t>
      </w:r>
      <w:r>
        <w:rPr>
          <w:rFonts w:hint="eastAsia" w:hAnsi="宋体"/>
          <w:color w:val="auto"/>
        </w:rPr>
        <w:t>，邀请符合资格条件的</w:t>
      </w:r>
      <w:r>
        <w:rPr>
          <w:rFonts w:hint="eastAsia" w:hAnsi="宋体"/>
          <w:color w:val="auto"/>
          <w:lang w:eastAsia="zh-CN"/>
        </w:rPr>
        <w:t>供应商</w:t>
      </w:r>
      <w:r>
        <w:rPr>
          <w:rFonts w:hint="eastAsia" w:hAnsi="宋体"/>
          <w:color w:val="auto"/>
        </w:rPr>
        <w:t>参与竞争性磋商采购活动。</w:t>
      </w:r>
      <w:bookmarkStart w:id="0" w:name="_GoBack"/>
      <w:bookmarkEnd w:id="0"/>
    </w:p>
    <w:p w14:paraId="76CAC15D">
      <w:pPr>
        <w:rPr>
          <w:rFonts w:ascii="宋体" w:hAnsi="宋体"/>
          <w:b/>
          <w:color w:val="auto"/>
          <w:szCs w:val="21"/>
        </w:rPr>
      </w:pPr>
      <w:r>
        <w:rPr>
          <w:rFonts w:hint="eastAsia" w:ascii="宋体" w:hAnsi="宋体"/>
          <w:b/>
          <w:color w:val="auto"/>
          <w:szCs w:val="21"/>
        </w:rPr>
        <w:t>一、采购项目基本概况</w:t>
      </w:r>
    </w:p>
    <w:p w14:paraId="7CAF481C">
      <w:pPr>
        <w:pStyle w:val="6"/>
        <w:adjustRightInd w:val="0"/>
        <w:snapToGrid w:val="0"/>
        <w:ind w:firstLine="420" w:firstLineChars="200"/>
        <w:rPr>
          <w:rFonts w:hint="eastAsia" w:hAnsi="宋体" w:eastAsia="宋体"/>
          <w:color w:val="auto"/>
          <w:lang w:eastAsia="zh-CN"/>
        </w:rPr>
      </w:pPr>
      <w:r>
        <w:rPr>
          <w:rFonts w:hint="eastAsia" w:hAnsi="宋体"/>
          <w:color w:val="auto"/>
        </w:rPr>
        <w:t>1、采购项目名称：</w:t>
      </w:r>
      <w:r>
        <w:rPr>
          <w:rFonts w:hint="eastAsia" w:hAnsi="宋体"/>
          <w:color w:val="auto"/>
          <w:lang w:eastAsia="zh-CN"/>
        </w:rPr>
        <w:t>2025年零星空调购置、基建维修项目设计和基建维修项目预算定点服务采购</w:t>
      </w:r>
    </w:p>
    <w:p w14:paraId="72B27440">
      <w:pPr>
        <w:ind w:firstLine="424" w:firstLineChars="202"/>
        <w:rPr>
          <w:rFonts w:hint="eastAsia"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eastAsia="zh-CN"/>
        </w:rPr>
        <w:t>采购代理</w:t>
      </w:r>
      <w:r>
        <w:rPr>
          <w:rFonts w:hint="eastAsia" w:ascii="宋体" w:hAnsi="宋体"/>
          <w:color w:val="auto"/>
          <w:szCs w:val="21"/>
        </w:rPr>
        <w:t>编号：</w:t>
      </w:r>
      <w:r>
        <w:rPr>
          <w:rFonts w:hint="eastAsia" w:ascii="宋体" w:hAnsi="宋体"/>
          <w:color w:val="auto"/>
          <w:szCs w:val="21"/>
          <w:lang w:eastAsia="zh-CN"/>
        </w:rPr>
        <w:t>JYCZ202403248</w:t>
      </w:r>
    </w:p>
    <w:p w14:paraId="4D9E2500">
      <w:pPr>
        <w:ind w:firstLine="420" w:firstLineChars="200"/>
        <w:rPr>
          <w:rFonts w:ascii="宋体" w:hAnsi="宋体" w:cs="Courier New"/>
          <w:color w:val="auto"/>
          <w:szCs w:val="21"/>
        </w:rPr>
      </w:pPr>
      <w:r>
        <w:rPr>
          <w:rFonts w:hint="eastAsia" w:ascii="宋体" w:hAnsi="宋体" w:cs="Courier New"/>
          <w:color w:val="auto"/>
          <w:szCs w:val="21"/>
          <w:lang w:val="en-US" w:eastAsia="zh-CN"/>
        </w:rPr>
        <w:t>3</w:t>
      </w:r>
      <w:r>
        <w:rPr>
          <w:rFonts w:hint="eastAsia" w:ascii="宋体" w:hAnsi="宋体" w:cs="Courier New"/>
          <w:color w:val="auto"/>
          <w:szCs w:val="21"/>
        </w:rPr>
        <w:t>、评标办法：综合评分法</w:t>
      </w:r>
    </w:p>
    <w:p w14:paraId="6624706E">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、采购项目标的、数量及预算：</w:t>
      </w:r>
    </w:p>
    <w:p w14:paraId="526737D4">
      <w:pPr>
        <w:adjustRightInd w:val="0"/>
        <w:snapToGrid w:val="0"/>
        <w:spacing w:line="400" w:lineRule="exact"/>
        <w:ind w:firstLine="420" w:firstLineChars="200"/>
        <w:rPr>
          <w:rFonts w:hint="eastAsia" w:ascii="宋体" w:hAnsi="宋体" w:cs="Times New Roman"/>
          <w:color w:val="auto"/>
          <w:szCs w:val="21"/>
          <w:lang w:val="en-US" w:eastAsia="zh-CN"/>
        </w:rPr>
      </w:pPr>
      <w:r>
        <w:rPr>
          <w:rFonts w:hint="eastAsia" w:ascii="宋体" w:hAnsi="宋体"/>
          <w:color w:val="auto"/>
          <w:szCs w:val="21"/>
          <w:shd w:val="clear" w:color="auto" w:fill="FFFFFF"/>
          <w:lang w:val="en-US" w:eastAsia="zh-CN"/>
        </w:rPr>
        <w:t>本项目无预算金额，服务期内</w:t>
      </w:r>
      <w:r>
        <w:rPr>
          <w:rFonts w:hint="eastAsia" w:hAnsi="宋体"/>
          <w:color w:val="auto"/>
          <w:lang w:eastAsia="zh-CN"/>
        </w:rPr>
        <w:t>定点服务工作量</w:t>
      </w:r>
      <w:r>
        <w:rPr>
          <w:rFonts w:hint="eastAsia" w:ascii="宋体" w:hAnsi="宋体"/>
          <w:color w:val="auto"/>
          <w:szCs w:val="21"/>
          <w:shd w:val="clear" w:color="auto" w:fill="FFFFFF"/>
          <w:lang w:val="en-US" w:eastAsia="zh-CN"/>
        </w:rPr>
        <w:t>存在不确定性，采购人不对最低工作量进行任何承诺，供应商应自行承担该不确定性带来的影响及风险。</w:t>
      </w:r>
    </w:p>
    <w:p w14:paraId="1485645A">
      <w:pPr>
        <w:adjustRightInd w:val="0"/>
        <w:snapToGrid w:val="0"/>
        <w:spacing w:line="400" w:lineRule="exact"/>
        <w:ind w:firstLine="420"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本项目分为3个包，分包投标，分包评审，分包定标，供应商仅可选择其中一个标包进行报名。本磋商文件如无特别说明，适用整包。按合格供应商的综合得分由高到低排序，</w:t>
      </w:r>
      <w:r>
        <w:rPr>
          <w:rFonts w:hint="eastAsia" w:asciiTheme="minorEastAsia" w:hAnsiTheme="minorEastAsia" w:eastAsiaTheme="minorEastAsia" w:cstheme="minorEastAsia"/>
          <w:color w:val="auto"/>
          <w:szCs w:val="21"/>
          <w:lang w:eastAsia="zh-CN"/>
        </w:rPr>
        <w:t>零星空调购置</w:t>
      </w:r>
      <w:r>
        <w:rPr>
          <w:rFonts w:hint="eastAsia" w:ascii="宋体" w:hAnsi="宋体" w:cs="Times New Roman"/>
          <w:color w:val="auto"/>
          <w:szCs w:val="21"/>
          <w:lang w:val="en-US" w:eastAsia="zh-CN"/>
        </w:rPr>
        <w:t>确定一家成交单位,</w:t>
      </w:r>
      <w:r>
        <w:rPr>
          <w:rFonts w:hint="eastAsia" w:hAnsi="宋体" w:eastAsiaTheme="minorEastAsia"/>
          <w:color w:val="000000" w:themeColor="text1"/>
          <w:lang w:eastAsia="zh-CN"/>
          <w14:textFill>
            <w14:solidFill>
              <w14:schemeClr w14:val="tx1"/>
            </w14:solidFill>
          </w14:textFill>
        </w:rPr>
        <w:t>基建维修项目设计</w:t>
      </w:r>
      <w:r>
        <w:rPr>
          <w:rFonts w:hint="eastAsia" w:ascii="宋体" w:hAnsi="宋体" w:cs="Times New Roman"/>
          <w:color w:val="000000" w:themeColor="text1"/>
          <w:szCs w:val="21"/>
          <w:lang w:val="en-US" w:eastAsia="zh-CN"/>
          <w14:textFill>
            <w14:solidFill>
              <w14:schemeClr w14:val="tx1"/>
            </w14:solidFill>
          </w14:textFill>
        </w:rPr>
        <w:t>确定两家成交单位，</w:t>
      </w:r>
      <w:r>
        <w:rPr>
          <w:rFonts w:hint="eastAsia" w:hAnsi="宋体" w:eastAsiaTheme="minorEastAsia"/>
          <w:color w:val="000000" w:themeColor="text1"/>
          <w:lang w:eastAsia="zh-CN"/>
          <w14:textFill>
            <w14:solidFill>
              <w14:schemeClr w14:val="tx1"/>
            </w14:solidFill>
          </w14:textFill>
        </w:rPr>
        <w:t>基建维修项目预算定点服务</w:t>
      </w:r>
      <w:r>
        <w:rPr>
          <w:rFonts w:hint="eastAsia" w:hAnsi="宋体"/>
          <w:color w:val="000000" w:themeColor="text1"/>
          <w:lang w:val="en-US" w:eastAsia="zh-CN"/>
          <w14:textFill>
            <w14:solidFill>
              <w14:schemeClr w14:val="tx1"/>
            </w14:solidFill>
          </w14:textFill>
        </w:rPr>
        <w:t>新增</w:t>
      </w:r>
      <w:r>
        <w:rPr>
          <w:rFonts w:hint="eastAsia" w:ascii="宋体" w:hAnsi="宋体" w:cs="Times New Roman"/>
          <w:color w:val="000000" w:themeColor="text1"/>
          <w:szCs w:val="21"/>
          <w:lang w:val="en-US" w:eastAsia="zh-CN"/>
          <w14:textFill>
            <w14:solidFill>
              <w14:schemeClr w14:val="tx1"/>
            </w14:solidFill>
          </w14:textFill>
        </w:rPr>
        <w:t>两家入围单位</w:t>
      </w:r>
      <w:r>
        <w:rPr>
          <w:rFonts w:hint="eastAsia" w:ascii="宋体" w:hAnsi="宋体" w:cs="Times New Roman"/>
          <w:color w:val="auto"/>
          <w:szCs w:val="21"/>
          <w:lang w:val="en-US" w:eastAsia="zh-CN"/>
        </w:rPr>
        <w:t>。</w:t>
      </w:r>
    </w:p>
    <w:tbl>
      <w:tblPr>
        <w:tblStyle w:val="11"/>
        <w:tblpPr w:leftFromText="180" w:rightFromText="180" w:vertAnchor="text" w:horzAnchor="page" w:tblpX="1810" w:tblpY="342"/>
        <w:tblOverlap w:val="never"/>
        <w:tblW w:w="49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745"/>
        <w:gridCol w:w="4915"/>
      </w:tblGrid>
      <w:tr w14:paraId="40311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476" w:type="pct"/>
            <w:vAlign w:val="center"/>
          </w:tcPr>
          <w:p w14:paraId="2F0C3615">
            <w:pPr>
              <w:widowControl/>
              <w:adjustRightInd w:val="0"/>
              <w:snapToGrid w:val="0"/>
              <w:spacing w:line="24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包</w:t>
            </w:r>
            <w:r>
              <w:rPr>
                <w:rFonts w:hint="eastAsia" w:asciiTheme="minorEastAsia" w:hAnsiTheme="minorEastAsia" w:eastAsiaTheme="minorEastAsia" w:cstheme="minorEastAsia"/>
                <w:color w:val="auto"/>
                <w:szCs w:val="21"/>
                <w:lang w:eastAsia="zh-CN"/>
              </w:rPr>
              <w:t>号</w:t>
            </w:r>
          </w:p>
        </w:tc>
        <w:tc>
          <w:tcPr>
            <w:tcW w:w="1621" w:type="pct"/>
            <w:vAlign w:val="center"/>
          </w:tcPr>
          <w:p w14:paraId="5E94D8EA">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包</w:t>
            </w:r>
            <w:r>
              <w:rPr>
                <w:rFonts w:hint="eastAsia" w:asciiTheme="minorEastAsia" w:hAnsiTheme="minorEastAsia" w:eastAsiaTheme="minorEastAsia" w:cstheme="minorEastAsia"/>
                <w:color w:val="auto"/>
                <w:szCs w:val="21"/>
              </w:rPr>
              <w:t>名称</w:t>
            </w:r>
          </w:p>
        </w:tc>
        <w:tc>
          <w:tcPr>
            <w:tcW w:w="2902" w:type="pct"/>
            <w:vAlign w:val="center"/>
          </w:tcPr>
          <w:p w14:paraId="125650D2">
            <w:pPr>
              <w:widowControl/>
              <w:adjustRightInd w:val="0"/>
              <w:snapToGrid w:val="0"/>
              <w:spacing w:line="24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最高限价（元）</w:t>
            </w:r>
          </w:p>
        </w:tc>
      </w:tr>
      <w:tr w14:paraId="4D47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76" w:type="pct"/>
            <w:vAlign w:val="center"/>
          </w:tcPr>
          <w:p w14:paraId="0E552152">
            <w:pPr>
              <w:widowControl/>
              <w:adjustRightInd w:val="0"/>
              <w:snapToGrid w:val="0"/>
              <w:spacing w:line="24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w:t>
            </w:r>
          </w:p>
        </w:tc>
        <w:tc>
          <w:tcPr>
            <w:tcW w:w="1621" w:type="pct"/>
            <w:vAlign w:val="center"/>
          </w:tcPr>
          <w:p w14:paraId="6A23A720">
            <w:pPr>
              <w:widowControl/>
              <w:adjustRightInd w:val="0"/>
              <w:snapToGrid w:val="0"/>
              <w:spacing w:line="24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零星空调购置</w:t>
            </w:r>
          </w:p>
        </w:tc>
        <w:tc>
          <w:tcPr>
            <w:tcW w:w="2902" w:type="pct"/>
            <w:vAlign w:val="center"/>
          </w:tcPr>
          <w:p w14:paraId="32BBCDB9">
            <w:pPr>
              <w:widowControl/>
              <w:adjustRightInd w:val="0"/>
              <w:snapToGrid w:val="0"/>
              <w:spacing w:line="240" w:lineRule="auto"/>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参照《湖南省省级行政事业单位通用办公设备和办公家具配置限额标准》，具体按照单价执行最高限价，详细清单后附。同时，投标报价不得高于所投产品在湖南省政府采购电子卖场的平均成交价及京东自营的价格。</w:t>
            </w:r>
          </w:p>
        </w:tc>
      </w:tr>
      <w:tr w14:paraId="5875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76" w:type="pct"/>
            <w:vAlign w:val="center"/>
          </w:tcPr>
          <w:p w14:paraId="2EB5685D">
            <w:pPr>
              <w:widowControl/>
              <w:adjustRightInd w:val="0"/>
              <w:snapToGrid w:val="0"/>
              <w:spacing w:line="24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w:t>
            </w:r>
          </w:p>
        </w:tc>
        <w:tc>
          <w:tcPr>
            <w:tcW w:w="1621" w:type="pct"/>
            <w:vAlign w:val="center"/>
          </w:tcPr>
          <w:p w14:paraId="513E0011">
            <w:pPr>
              <w:widowControl/>
              <w:adjustRightInd w:val="0"/>
              <w:snapToGrid w:val="0"/>
              <w:spacing w:line="240" w:lineRule="auto"/>
              <w:jc w:val="center"/>
              <w:rPr>
                <w:rFonts w:hint="eastAsia" w:hAnsi="宋体" w:eastAsiaTheme="minorEastAsia"/>
                <w:color w:val="auto"/>
                <w:lang w:eastAsia="zh-CN"/>
              </w:rPr>
            </w:pPr>
            <w:r>
              <w:rPr>
                <w:rFonts w:hint="eastAsia" w:hAnsi="宋体" w:eastAsiaTheme="minorEastAsia"/>
                <w:color w:val="auto"/>
                <w:lang w:eastAsia="zh-CN"/>
              </w:rPr>
              <w:t>基建维修项目设计</w:t>
            </w:r>
          </w:p>
        </w:tc>
        <w:tc>
          <w:tcPr>
            <w:tcW w:w="2902" w:type="pct"/>
            <w:vAlign w:val="center"/>
          </w:tcPr>
          <w:p w14:paraId="56541686">
            <w:pPr>
              <w:widowControl/>
              <w:adjustRightInd w:val="0"/>
              <w:snapToGrid w:val="0"/>
              <w:spacing w:line="240" w:lineRule="auto"/>
              <w:jc w:val="center"/>
              <w:rPr>
                <w:rFonts w:hint="eastAsia" w:eastAsia="宋体" w:asciiTheme="minorEastAsia" w:hAnsiTheme="minorEastAsia" w:cstheme="minorEastAsia"/>
                <w:color w:val="auto"/>
                <w:szCs w:val="21"/>
                <w:lang w:val="en-US" w:eastAsia="zh-CN"/>
              </w:rPr>
            </w:pPr>
            <w:r>
              <w:rPr>
                <w:rFonts w:hint="eastAsia" w:ascii="宋体" w:eastAsia="宋体" w:cs="宋体"/>
                <w:bCs/>
                <w:color w:val="auto"/>
                <w:szCs w:val="21"/>
              </w:rPr>
              <w:t>参照国家发展计划委员会发布的《工程勘察设计收费标准(2002 年修订本)》</w:t>
            </w:r>
            <w:r>
              <w:rPr>
                <w:rFonts w:hint="eastAsia" w:ascii="宋体" w:hAnsi="Times New Roman" w:eastAsia="宋体" w:cs="宋体"/>
                <w:bCs/>
                <w:color w:val="auto"/>
                <w:szCs w:val="21"/>
              </w:rPr>
              <w:t>为计费标准，</w:t>
            </w:r>
            <w:r>
              <w:rPr>
                <w:rFonts w:hint="eastAsia" w:ascii="宋体" w:hAnsi="Times New Roman" w:cs="宋体"/>
                <w:bCs/>
                <w:color w:val="auto"/>
                <w:szCs w:val="21"/>
                <w:lang w:eastAsia="zh-CN"/>
              </w:rPr>
              <w:t>供应商</w:t>
            </w:r>
            <w:r>
              <w:rPr>
                <w:rFonts w:hint="eastAsia" w:ascii="宋体" w:eastAsia="宋体" w:cs="宋体"/>
                <w:bCs/>
                <w:color w:val="auto"/>
                <w:szCs w:val="21"/>
              </w:rPr>
              <w:t>按</w:t>
            </w:r>
            <w:r>
              <w:rPr>
                <w:rFonts w:hint="eastAsia" w:ascii="宋体" w:cs="宋体"/>
                <w:bCs/>
                <w:color w:val="auto"/>
                <w:szCs w:val="21"/>
                <w:lang w:eastAsia="zh-CN"/>
              </w:rPr>
              <w:t>折扣</w:t>
            </w:r>
            <w:r>
              <w:rPr>
                <w:rFonts w:hint="eastAsia" w:ascii="宋体" w:eastAsia="宋体" w:cs="宋体"/>
                <w:bCs/>
                <w:color w:val="auto"/>
                <w:szCs w:val="21"/>
              </w:rPr>
              <w:t>自行报价</w:t>
            </w:r>
            <w:r>
              <w:rPr>
                <w:rFonts w:hint="eastAsia" w:ascii="宋体" w:cs="宋体"/>
                <w:bCs/>
                <w:color w:val="auto"/>
                <w:szCs w:val="21"/>
                <w:lang w:eastAsia="zh-CN"/>
              </w:rPr>
              <w:t>，</w:t>
            </w:r>
            <w:r>
              <w:rPr>
                <w:rFonts w:hint="eastAsia" w:ascii="宋体" w:eastAsia="宋体" w:cs="宋体"/>
                <w:bCs/>
                <w:color w:val="auto"/>
                <w:szCs w:val="21"/>
              </w:rPr>
              <w:t>本项目</w:t>
            </w:r>
            <w:r>
              <w:rPr>
                <w:rFonts w:hint="eastAsia" w:ascii="宋体" w:cs="宋体"/>
                <w:bCs/>
                <w:color w:val="auto"/>
                <w:szCs w:val="21"/>
                <w:lang w:eastAsia="zh-CN"/>
              </w:rPr>
              <w:t>折扣</w:t>
            </w:r>
            <w:r>
              <w:rPr>
                <w:rFonts w:hint="eastAsia" w:ascii="宋体" w:eastAsia="宋体" w:cs="宋体"/>
                <w:bCs/>
                <w:color w:val="auto"/>
                <w:szCs w:val="21"/>
              </w:rPr>
              <w:t>限价为：</w:t>
            </w:r>
            <w:r>
              <w:rPr>
                <w:rFonts w:hint="eastAsia" w:ascii="宋体" w:cs="宋体"/>
                <w:bCs/>
                <w:color w:val="auto"/>
                <w:szCs w:val="21"/>
                <w:lang w:val="en-US" w:eastAsia="zh-CN"/>
              </w:rPr>
              <w:t>70</w:t>
            </w:r>
            <w:r>
              <w:rPr>
                <w:rFonts w:hint="eastAsia" w:ascii="宋体" w:eastAsia="宋体" w:cs="宋体"/>
                <w:bCs/>
                <w:color w:val="auto"/>
                <w:szCs w:val="21"/>
              </w:rPr>
              <w:t>%。</w:t>
            </w:r>
            <w:r>
              <w:rPr>
                <w:rFonts w:hint="eastAsia" w:ascii="宋体" w:cs="宋体"/>
                <w:bCs/>
                <w:color w:val="auto"/>
                <w:szCs w:val="21"/>
                <w:lang w:eastAsia="zh-CN"/>
              </w:rPr>
              <w:t>（</w:t>
            </w:r>
            <w:r>
              <w:rPr>
                <w:rFonts w:hint="eastAsia" w:ascii="宋体" w:cs="宋体"/>
                <w:bCs/>
                <w:color w:val="auto"/>
                <w:szCs w:val="21"/>
                <w:lang w:val="en-US" w:eastAsia="zh-CN"/>
              </w:rPr>
              <w:t>如</w:t>
            </w:r>
            <w:r>
              <w:rPr>
                <w:rFonts w:hint="eastAsia" w:ascii="宋体" w:eastAsia="宋体" w:cs="宋体"/>
                <w:bCs/>
                <w:color w:val="auto"/>
                <w:szCs w:val="21"/>
                <w:lang w:eastAsia="zh-CN"/>
              </w:rPr>
              <w:t>供应商</w:t>
            </w:r>
            <w:r>
              <w:rPr>
                <w:rFonts w:hint="eastAsia" w:ascii="宋体" w:eastAsia="宋体" w:cs="宋体"/>
                <w:bCs/>
                <w:color w:val="auto"/>
                <w:szCs w:val="21"/>
              </w:rPr>
              <w:t>的投标</w:t>
            </w:r>
            <w:r>
              <w:rPr>
                <w:rFonts w:hint="eastAsia" w:ascii="宋体" w:cs="宋体"/>
                <w:bCs/>
                <w:color w:val="auto"/>
                <w:szCs w:val="21"/>
                <w:lang w:eastAsia="zh-CN"/>
              </w:rPr>
              <w:t>折扣为</w:t>
            </w:r>
            <w:r>
              <w:rPr>
                <w:rFonts w:hint="eastAsia" w:ascii="宋体" w:cs="宋体"/>
                <w:bCs/>
                <w:color w:val="auto"/>
                <w:szCs w:val="21"/>
                <w:lang w:val="en-US" w:eastAsia="zh-CN"/>
              </w:rPr>
              <w:t>70</w:t>
            </w:r>
            <w:r>
              <w:rPr>
                <w:rFonts w:hint="eastAsia" w:ascii="宋体" w:eastAsia="宋体" w:cs="宋体"/>
                <w:bCs/>
                <w:color w:val="auto"/>
                <w:szCs w:val="21"/>
              </w:rPr>
              <w:t>%</w:t>
            </w:r>
            <w:r>
              <w:rPr>
                <w:rFonts w:hint="eastAsia" w:ascii="宋体" w:cs="宋体"/>
                <w:bCs/>
                <w:color w:val="auto"/>
                <w:szCs w:val="21"/>
                <w:lang w:eastAsia="zh-CN"/>
              </w:rPr>
              <w:t>，则计</w:t>
            </w:r>
            <w:r>
              <w:rPr>
                <w:rFonts w:hint="eastAsia" w:ascii="宋体" w:eastAsia="宋体" w:cs="宋体"/>
                <w:bCs/>
                <w:color w:val="auto"/>
                <w:szCs w:val="21"/>
              </w:rPr>
              <w:t>单项工程设计费</w:t>
            </w:r>
            <w:r>
              <w:rPr>
                <w:rFonts w:hint="eastAsia" w:ascii="宋体" w:cs="宋体"/>
                <w:bCs/>
                <w:color w:val="auto"/>
                <w:szCs w:val="21"/>
                <w:lang w:eastAsia="zh-CN"/>
              </w:rPr>
              <w:t>算公式为：</w:t>
            </w:r>
            <w:r>
              <w:rPr>
                <w:rFonts w:hint="eastAsia" w:ascii="宋体" w:cs="宋体"/>
                <w:color w:val="auto"/>
                <w:szCs w:val="21"/>
              </w:rPr>
              <w:t>设计费=</w:t>
            </w:r>
            <w:r>
              <w:rPr>
                <w:rFonts w:hint="eastAsia" w:ascii="宋体" w:cs="宋体"/>
                <w:color w:val="auto"/>
                <w:szCs w:val="21"/>
                <w:lang w:eastAsia="zh-CN"/>
              </w:rPr>
              <w:t>工程概算金额</w:t>
            </w:r>
            <w:r>
              <w:rPr>
                <w:rFonts w:hint="eastAsia" w:ascii="宋体" w:cs="宋体"/>
                <w:color w:val="auto"/>
                <w:szCs w:val="21"/>
              </w:rPr>
              <w:t>×专业系数×工程复杂程度调整系数（若有）×</w:t>
            </w:r>
            <w:r>
              <w:rPr>
                <w:rFonts w:hint="eastAsia" w:ascii="宋体" w:cs="宋体"/>
                <w:bCs/>
                <w:color w:val="auto"/>
                <w:szCs w:val="21"/>
                <w:lang w:val="en-US" w:eastAsia="zh-CN"/>
              </w:rPr>
              <w:t>70</w:t>
            </w:r>
            <w:r>
              <w:rPr>
                <w:rFonts w:hint="eastAsia" w:ascii="宋体" w:eastAsia="宋体" w:cs="宋体"/>
                <w:bCs/>
                <w:color w:val="auto"/>
                <w:szCs w:val="21"/>
              </w:rPr>
              <w:t>%</w:t>
            </w:r>
            <w:r>
              <w:rPr>
                <w:rFonts w:hint="eastAsia" w:ascii="宋体" w:cs="宋体"/>
                <w:bCs/>
                <w:color w:val="auto"/>
                <w:szCs w:val="21"/>
                <w:lang w:eastAsia="zh-CN"/>
              </w:rPr>
              <w:t>）</w:t>
            </w:r>
          </w:p>
        </w:tc>
      </w:tr>
      <w:tr w14:paraId="05586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76" w:type="pct"/>
            <w:vAlign w:val="center"/>
          </w:tcPr>
          <w:p w14:paraId="48921F02">
            <w:pPr>
              <w:widowControl/>
              <w:adjustRightInd w:val="0"/>
              <w:snapToGrid w:val="0"/>
              <w:spacing w:line="24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w:t>
            </w:r>
          </w:p>
        </w:tc>
        <w:tc>
          <w:tcPr>
            <w:tcW w:w="1621" w:type="pct"/>
            <w:vAlign w:val="center"/>
          </w:tcPr>
          <w:p w14:paraId="084131F0">
            <w:pPr>
              <w:widowControl/>
              <w:adjustRightInd w:val="0"/>
              <w:snapToGrid w:val="0"/>
              <w:spacing w:line="240" w:lineRule="auto"/>
              <w:jc w:val="center"/>
              <w:rPr>
                <w:rFonts w:hint="eastAsia" w:hAnsi="宋体" w:eastAsiaTheme="minorEastAsia"/>
                <w:color w:val="auto"/>
                <w:lang w:eastAsia="zh-CN"/>
              </w:rPr>
            </w:pPr>
            <w:r>
              <w:rPr>
                <w:rFonts w:hint="eastAsia" w:hAnsi="宋体" w:eastAsiaTheme="minorEastAsia"/>
                <w:color w:val="auto"/>
                <w:lang w:eastAsia="zh-CN"/>
              </w:rPr>
              <w:t>基建维修项目预算定点服务</w:t>
            </w:r>
          </w:p>
        </w:tc>
        <w:tc>
          <w:tcPr>
            <w:tcW w:w="2902" w:type="pct"/>
            <w:vAlign w:val="center"/>
          </w:tcPr>
          <w:p w14:paraId="510F337D">
            <w:pPr>
              <w:widowControl/>
              <w:adjustRightInd w:val="0"/>
              <w:snapToGrid w:val="0"/>
              <w:spacing w:line="240" w:lineRule="auto"/>
              <w:jc w:val="center"/>
              <w:rPr>
                <w:rFonts w:hint="eastAsia" w:ascii="宋体" w:hAnsi="Times New Roman" w:eastAsia="宋体" w:cs="宋体"/>
                <w:bCs/>
                <w:color w:val="auto"/>
                <w:szCs w:val="21"/>
                <w:lang w:val="en-US" w:eastAsia="zh-CN"/>
              </w:rPr>
            </w:pPr>
            <w:r>
              <w:rPr>
                <w:rFonts w:hint="eastAsia" w:ascii="宋体" w:hAnsi="Times New Roman" w:cs="宋体"/>
                <w:bCs/>
                <w:color w:val="auto"/>
                <w:szCs w:val="21"/>
                <w:lang w:eastAsia="zh-CN"/>
              </w:rPr>
              <w:t>参照</w:t>
            </w:r>
            <w:r>
              <w:rPr>
                <w:rFonts w:hint="eastAsia" w:ascii="宋体" w:hAnsi="Times New Roman" w:eastAsia="宋体" w:cs="宋体"/>
                <w:bCs/>
                <w:color w:val="auto"/>
                <w:szCs w:val="21"/>
              </w:rPr>
              <w:t>湖南省建设工程造价管理协会文件《关于规定工程造价咨询服务费的意见》（湘建价协[2016]25号）为计费标准，</w:t>
            </w:r>
            <w:r>
              <w:rPr>
                <w:rFonts w:hint="eastAsia" w:ascii="宋体" w:hAnsi="Times New Roman" w:cs="宋体"/>
                <w:bCs/>
                <w:color w:val="auto"/>
                <w:szCs w:val="21"/>
                <w:lang w:eastAsia="zh-CN"/>
              </w:rPr>
              <w:t>供应商</w:t>
            </w:r>
            <w:r>
              <w:rPr>
                <w:rFonts w:hint="eastAsia" w:ascii="宋体" w:eastAsia="宋体" w:cs="宋体"/>
                <w:bCs/>
                <w:color w:val="auto"/>
                <w:szCs w:val="21"/>
              </w:rPr>
              <w:t>按</w:t>
            </w:r>
            <w:r>
              <w:rPr>
                <w:rFonts w:hint="eastAsia" w:ascii="宋体" w:cs="宋体"/>
                <w:bCs/>
                <w:color w:val="auto"/>
                <w:szCs w:val="21"/>
                <w:lang w:eastAsia="zh-CN"/>
              </w:rPr>
              <w:t>折扣</w:t>
            </w:r>
            <w:r>
              <w:rPr>
                <w:rFonts w:hint="eastAsia" w:ascii="宋体" w:eastAsia="宋体" w:cs="宋体"/>
                <w:bCs/>
                <w:color w:val="auto"/>
                <w:szCs w:val="21"/>
              </w:rPr>
              <w:t>自行报价</w:t>
            </w:r>
            <w:r>
              <w:rPr>
                <w:rFonts w:hint="eastAsia" w:ascii="宋体" w:cs="宋体"/>
                <w:bCs/>
                <w:color w:val="auto"/>
                <w:szCs w:val="21"/>
                <w:lang w:eastAsia="zh-CN"/>
              </w:rPr>
              <w:t>，</w:t>
            </w:r>
            <w:r>
              <w:rPr>
                <w:rFonts w:hint="eastAsia" w:ascii="宋体" w:eastAsia="宋体" w:cs="宋体"/>
                <w:bCs/>
                <w:color w:val="auto"/>
                <w:szCs w:val="21"/>
              </w:rPr>
              <w:t>本项目</w:t>
            </w:r>
            <w:r>
              <w:rPr>
                <w:rFonts w:hint="eastAsia" w:ascii="宋体" w:cs="宋体"/>
                <w:bCs/>
                <w:color w:val="auto"/>
                <w:szCs w:val="21"/>
                <w:lang w:eastAsia="zh-CN"/>
              </w:rPr>
              <w:t>折扣</w:t>
            </w:r>
            <w:r>
              <w:rPr>
                <w:rFonts w:hint="eastAsia" w:ascii="宋体" w:eastAsia="宋体" w:cs="宋体"/>
                <w:bCs/>
                <w:color w:val="auto"/>
                <w:szCs w:val="21"/>
              </w:rPr>
              <w:t>限价为：</w:t>
            </w:r>
            <w:r>
              <w:rPr>
                <w:rFonts w:hint="eastAsia" w:ascii="宋体" w:cs="宋体"/>
                <w:bCs/>
                <w:color w:val="auto"/>
                <w:szCs w:val="21"/>
                <w:lang w:val="en-US" w:eastAsia="zh-CN"/>
              </w:rPr>
              <w:t>67</w:t>
            </w:r>
            <w:r>
              <w:rPr>
                <w:rFonts w:hint="eastAsia" w:ascii="宋体" w:eastAsia="宋体" w:cs="宋体"/>
                <w:bCs/>
                <w:color w:val="auto"/>
                <w:szCs w:val="21"/>
              </w:rPr>
              <w:t>%</w:t>
            </w:r>
            <w:r>
              <w:rPr>
                <w:rFonts w:hint="eastAsia" w:ascii="宋体" w:cs="宋体"/>
                <w:bCs/>
                <w:color w:val="auto"/>
                <w:szCs w:val="21"/>
                <w:lang w:eastAsia="zh-CN"/>
              </w:rPr>
              <w:t>；</w:t>
            </w:r>
            <w:r>
              <w:rPr>
                <w:rFonts w:hint="eastAsia" w:ascii="宋体" w:hAnsi="Times New Roman" w:eastAsia="宋体" w:cs="宋体"/>
                <w:bCs/>
                <w:color w:val="auto"/>
                <w:szCs w:val="21"/>
              </w:rPr>
              <w:t>单个项目计费不足1</w:t>
            </w:r>
            <w:r>
              <w:rPr>
                <w:rFonts w:hint="eastAsia" w:ascii="宋体" w:hAnsi="Times New Roman" w:eastAsia="宋体" w:cs="宋体"/>
                <w:bCs/>
                <w:color w:val="auto"/>
                <w:szCs w:val="21"/>
                <w:lang w:val="en-US" w:eastAsia="zh-CN"/>
              </w:rPr>
              <w:t>5</w:t>
            </w:r>
            <w:r>
              <w:rPr>
                <w:rFonts w:hint="eastAsia" w:ascii="宋体" w:hAnsi="Times New Roman" w:eastAsia="宋体" w:cs="宋体"/>
                <w:bCs/>
                <w:color w:val="auto"/>
                <w:szCs w:val="21"/>
              </w:rPr>
              <w:t>00元时，按1</w:t>
            </w:r>
            <w:r>
              <w:rPr>
                <w:rFonts w:hint="eastAsia" w:ascii="宋体" w:hAnsi="Times New Roman" w:eastAsia="宋体" w:cs="宋体"/>
                <w:bCs/>
                <w:color w:val="auto"/>
                <w:szCs w:val="21"/>
                <w:lang w:val="en-US" w:eastAsia="zh-CN"/>
              </w:rPr>
              <w:t>5</w:t>
            </w:r>
            <w:r>
              <w:rPr>
                <w:rFonts w:hint="eastAsia" w:ascii="宋体" w:hAnsi="Times New Roman" w:eastAsia="宋体" w:cs="宋体"/>
                <w:bCs/>
                <w:color w:val="auto"/>
                <w:szCs w:val="21"/>
              </w:rPr>
              <w:t>00元/个计取。</w:t>
            </w:r>
            <w:r>
              <w:rPr>
                <w:rFonts w:hint="eastAsia" w:ascii="宋体" w:cs="宋体"/>
                <w:bCs/>
                <w:color w:val="auto"/>
                <w:szCs w:val="21"/>
                <w:lang w:eastAsia="zh-CN"/>
              </w:rPr>
              <w:t>（</w:t>
            </w:r>
            <w:r>
              <w:rPr>
                <w:rFonts w:hint="eastAsia" w:ascii="宋体" w:cs="宋体"/>
                <w:bCs/>
                <w:color w:val="auto"/>
                <w:szCs w:val="21"/>
                <w:lang w:val="en-US" w:eastAsia="zh-CN"/>
              </w:rPr>
              <w:t>如</w:t>
            </w:r>
            <w:r>
              <w:rPr>
                <w:rFonts w:hint="eastAsia" w:ascii="宋体" w:eastAsia="宋体" w:cs="宋体"/>
                <w:bCs/>
                <w:color w:val="auto"/>
                <w:szCs w:val="21"/>
                <w:lang w:eastAsia="zh-CN"/>
              </w:rPr>
              <w:t>供应商</w:t>
            </w:r>
            <w:r>
              <w:rPr>
                <w:rFonts w:hint="eastAsia" w:ascii="宋体" w:eastAsia="宋体" w:cs="宋体"/>
                <w:bCs/>
                <w:color w:val="auto"/>
                <w:szCs w:val="21"/>
              </w:rPr>
              <w:t>的投标</w:t>
            </w:r>
            <w:r>
              <w:rPr>
                <w:rFonts w:hint="eastAsia" w:ascii="宋体" w:cs="宋体"/>
                <w:bCs/>
                <w:color w:val="auto"/>
                <w:szCs w:val="21"/>
                <w:lang w:eastAsia="zh-CN"/>
              </w:rPr>
              <w:t>折扣为</w:t>
            </w:r>
            <w:r>
              <w:rPr>
                <w:rFonts w:hint="eastAsia" w:ascii="宋体" w:cs="宋体"/>
                <w:bCs/>
                <w:color w:val="auto"/>
                <w:szCs w:val="21"/>
                <w:lang w:val="en-US" w:eastAsia="zh-CN"/>
              </w:rPr>
              <w:t>67</w:t>
            </w:r>
            <w:r>
              <w:rPr>
                <w:rFonts w:hint="eastAsia" w:ascii="宋体" w:eastAsia="宋体" w:cs="宋体"/>
                <w:bCs/>
                <w:color w:val="auto"/>
                <w:szCs w:val="21"/>
              </w:rPr>
              <w:t>%</w:t>
            </w:r>
            <w:r>
              <w:rPr>
                <w:rFonts w:hint="eastAsia" w:ascii="宋体" w:cs="宋体"/>
                <w:bCs/>
                <w:color w:val="auto"/>
                <w:szCs w:val="21"/>
                <w:lang w:eastAsia="zh-CN"/>
              </w:rPr>
              <w:t>，则计</w:t>
            </w:r>
            <w:r>
              <w:rPr>
                <w:rFonts w:hint="eastAsia" w:ascii="宋体" w:eastAsia="宋体" w:cs="宋体"/>
                <w:bCs/>
                <w:color w:val="auto"/>
                <w:szCs w:val="21"/>
              </w:rPr>
              <w:t>单项</w:t>
            </w:r>
            <w:r>
              <w:rPr>
                <w:rFonts w:hint="eastAsia" w:hAnsi="宋体" w:eastAsiaTheme="minorEastAsia"/>
                <w:color w:val="auto"/>
                <w:lang w:eastAsia="zh-CN"/>
              </w:rPr>
              <w:t>工程造价咨询</w:t>
            </w:r>
            <w:r>
              <w:rPr>
                <w:rFonts w:hint="eastAsia" w:ascii="宋体" w:eastAsia="宋体" w:cs="宋体"/>
                <w:bCs/>
                <w:color w:val="auto"/>
                <w:szCs w:val="21"/>
              </w:rPr>
              <w:t>费</w:t>
            </w:r>
            <w:r>
              <w:rPr>
                <w:rFonts w:hint="eastAsia" w:ascii="宋体" w:cs="宋体"/>
                <w:bCs/>
                <w:color w:val="auto"/>
                <w:szCs w:val="21"/>
                <w:lang w:eastAsia="zh-CN"/>
              </w:rPr>
              <w:t>算公式为：</w:t>
            </w:r>
            <w:r>
              <w:rPr>
                <w:rFonts w:hint="eastAsia"/>
                <w:bCs/>
                <w:color w:val="auto"/>
              </w:rPr>
              <w:t>实际结算价格=收费标准基准价×</w:t>
            </w:r>
            <w:r>
              <w:rPr>
                <w:rFonts w:hint="eastAsia"/>
                <w:bCs/>
                <w:color w:val="auto"/>
                <w:lang w:val="en-US" w:eastAsia="zh-CN"/>
              </w:rPr>
              <w:t>67</w:t>
            </w:r>
            <w:r>
              <w:rPr>
                <w:rFonts w:hint="eastAsia"/>
                <w:bCs/>
                <w:color w:val="auto"/>
              </w:rPr>
              <w:t>%</w:t>
            </w:r>
            <w:r>
              <w:rPr>
                <w:rFonts w:hint="eastAsia" w:ascii="宋体" w:cs="宋体"/>
                <w:bCs/>
                <w:color w:val="auto"/>
                <w:szCs w:val="21"/>
                <w:lang w:eastAsia="zh-CN"/>
              </w:rPr>
              <w:t>）</w:t>
            </w:r>
          </w:p>
        </w:tc>
      </w:tr>
    </w:tbl>
    <w:p w14:paraId="31F32A22">
      <w:pPr>
        <w:numPr>
          <w:ilvl w:val="0"/>
          <w:numId w:val="0"/>
        </w:numPr>
        <w:adjustRightInd w:val="0"/>
        <w:snapToGrid w:val="0"/>
        <w:spacing w:beforeLines="50" w:afterLines="50" w:line="36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采购项目的主要需求及磋商可能实质性变动内容：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103"/>
        <w:gridCol w:w="4470"/>
        <w:gridCol w:w="2491"/>
      </w:tblGrid>
      <w:tr w14:paraId="79B1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vAlign w:val="center"/>
          </w:tcPr>
          <w:p w14:paraId="0347EB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olor w:val="auto"/>
                <w:szCs w:val="21"/>
              </w:rPr>
            </w:pPr>
            <w:r>
              <w:rPr>
                <w:rFonts w:hint="eastAsia" w:asciiTheme="minorEastAsia" w:hAnsiTheme="minorEastAsia" w:eastAsiaTheme="minorEastAsia" w:cstheme="minorEastAsia"/>
                <w:color w:val="auto"/>
                <w:szCs w:val="21"/>
              </w:rPr>
              <w:t>包</w:t>
            </w:r>
            <w:r>
              <w:rPr>
                <w:rFonts w:hint="eastAsia" w:asciiTheme="minorEastAsia" w:hAnsiTheme="minorEastAsia" w:eastAsiaTheme="minorEastAsia" w:cstheme="minorEastAsia"/>
                <w:color w:val="auto"/>
                <w:szCs w:val="21"/>
                <w:lang w:eastAsia="zh-CN"/>
              </w:rPr>
              <w:t>号</w:t>
            </w:r>
          </w:p>
        </w:tc>
        <w:tc>
          <w:tcPr>
            <w:tcW w:w="1103" w:type="dxa"/>
            <w:vMerge w:val="restart"/>
            <w:vAlign w:val="center"/>
          </w:tcPr>
          <w:p w14:paraId="2B95BAF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标的物名称</w:t>
            </w:r>
          </w:p>
        </w:tc>
        <w:tc>
          <w:tcPr>
            <w:tcW w:w="6961" w:type="dxa"/>
            <w:gridSpan w:val="2"/>
            <w:vAlign w:val="center"/>
          </w:tcPr>
          <w:p w14:paraId="7B76FE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标的主要需求</w:t>
            </w:r>
          </w:p>
        </w:tc>
      </w:tr>
      <w:tr w14:paraId="4E2C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55E100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olor w:val="auto"/>
                <w:szCs w:val="21"/>
              </w:rPr>
            </w:pPr>
          </w:p>
        </w:tc>
        <w:tc>
          <w:tcPr>
            <w:tcW w:w="1103" w:type="dxa"/>
            <w:vMerge w:val="continue"/>
            <w:vAlign w:val="center"/>
          </w:tcPr>
          <w:p w14:paraId="73CF35B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olor w:val="auto"/>
                <w:szCs w:val="21"/>
              </w:rPr>
            </w:pPr>
          </w:p>
        </w:tc>
        <w:tc>
          <w:tcPr>
            <w:tcW w:w="4470" w:type="dxa"/>
            <w:vAlign w:val="center"/>
          </w:tcPr>
          <w:p w14:paraId="50B4E2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服务要求</w:t>
            </w:r>
          </w:p>
        </w:tc>
        <w:tc>
          <w:tcPr>
            <w:tcW w:w="2491" w:type="dxa"/>
            <w:vAlign w:val="center"/>
          </w:tcPr>
          <w:p w14:paraId="034752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合同条款</w:t>
            </w:r>
          </w:p>
        </w:tc>
      </w:tr>
      <w:tr w14:paraId="39C6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5971E918">
            <w:pPr>
              <w:keepNext w:val="0"/>
              <w:keepLines w:val="0"/>
              <w:pageBreakBefore w:val="0"/>
              <w:kinsoku/>
              <w:wordWrap/>
              <w:overflowPunct/>
              <w:topLinePunct w:val="0"/>
              <w:autoSpaceDE/>
              <w:autoSpaceDN/>
              <w:bidi w:val="0"/>
              <w:spacing w:line="240" w:lineRule="auto"/>
              <w:jc w:val="center"/>
              <w:textAlignment w:val="auto"/>
              <w:rPr>
                <w:rFonts w:hint="default" w:hAnsi="宋体"/>
                <w:color w:val="auto"/>
                <w:lang w:val="en-US" w:eastAsia="zh-CN"/>
              </w:rPr>
            </w:pPr>
            <w:r>
              <w:rPr>
                <w:rFonts w:hint="eastAsia" w:hAnsi="宋体"/>
                <w:color w:val="auto"/>
                <w:lang w:val="en-US" w:eastAsia="zh-CN"/>
              </w:rPr>
              <w:t>1</w:t>
            </w:r>
          </w:p>
        </w:tc>
        <w:tc>
          <w:tcPr>
            <w:tcW w:w="1103" w:type="dxa"/>
            <w:vAlign w:val="center"/>
          </w:tcPr>
          <w:p w14:paraId="585C88D1">
            <w:pPr>
              <w:widowControl/>
              <w:adjustRightInd w:val="0"/>
              <w:snapToGrid w:val="0"/>
              <w:spacing w:line="240" w:lineRule="auto"/>
              <w:jc w:val="center"/>
              <w:rPr>
                <w:rFonts w:hint="eastAsia" w:ascii="宋体" w:hAnsi="宋体" w:eastAsia="宋体"/>
                <w:color w:val="auto"/>
                <w:szCs w:val="21"/>
                <w:lang w:eastAsia="zh-CN"/>
              </w:rPr>
            </w:pPr>
            <w:r>
              <w:rPr>
                <w:rFonts w:hint="eastAsia" w:asciiTheme="minorEastAsia" w:hAnsiTheme="minorEastAsia" w:eastAsiaTheme="minorEastAsia" w:cstheme="minorEastAsia"/>
                <w:color w:val="auto"/>
                <w:szCs w:val="21"/>
                <w:lang w:eastAsia="zh-CN"/>
              </w:rPr>
              <w:t>零星空调购置</w:t>
            </w:r>
          </w:p>
        </w:tc>
        <w:tc>
          <w:tcPr>
            <w:tcW w:w="4470" w:type="dxa"/>
            <w:vAlign w:val="center"/>
          </w:tcPr>
          <w:p w14:paraId="6E37041F">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1、送货要求：成交人按用户要求送达指定位置。具体送货时间由用户与成交人商定。（供应商必须派专人送货上门，不接受快递送货）</w:t>
            </w:r>
          </w:p>
          <w:p w14:paraId="079F7DF0">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2、质保期：空调整机免费质保6年。</w:t>
            </w:r>
          </w:p>
          <w:p w14:paraId="1518FBBB">
            <w:pPr>
              <w:adjustRightInd w:val="0"/>
              <w:snapToGrid w:val="0"/>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3、拟采购清单具体详见第五章采购需求。</w:t>
            </w:r>
          </w:p>
        </w:tc>
        <w:tc>
          <w:tcPr>
            <w:tcW w:w="2491" w:type="dxa"/>
            <w:vMerge w:val="restart"/>
            <w:vAlign w:val="center"/>
          </w:tcPr>
          <w:p w14:paraId="73A13F4C">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1、服务期限：自合同签订之日起1年。</w:t>
            </w:r>
          </w:p>
          <w:p w14:paraId="70F42966">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2、付款方式：</w:t>
            </w:r>
          </w:p>
          <w:p w14:paraId="0612399B">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（1）每年的6月和12月各结算一次，以转账方式付款。注：如因发包人财务关账或上级资金未到位等其他特殊原因，影响付款时，付款时间向后顺延，但顺延时间不超过6个月。</w:t>
            </w:r>
          </w:p>
          <w:p w14:paraId="669156C1">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（2）付款凭税务部门正规发票办理，发票须由成交单位开具。</w:t>
            </w:r>
          </w:p>
        </w:tc>
      </w:tr>
      <w:tr w14:paraId="26A2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04901D07">
            <w:pPr>
              <w:keepNext w:val="0"/>
              <w:keepLines w:val="0"/>
              <w:pageBreakBefore w:val="0"/>
              <w:kinsoku/>
              <w:wordWrap/>
              <w:overflowPunct/>
              <w:topLinePunct w:val="0"/>
              <w:autoSpaceDE/>
              <w:autoSpaceDN/>
              <w:bidi w:val="0"/>
              <w:spacing w:line="240" w:lineRule="auto"/>
              <w:jc w:val="center"/>
              <w:textAlignment w:val="auto"/>
              <w:rPr>
                <w:rFonts w:hint="default" w:hAnsi="宋体"/>
                <w:color w:val="auto"/>
                <w:lang w:val="en-US" w:eastAsia="zh-CN"/>
              </w:rPr>
            </w:pPr>
            <w:r>
              <w:rPr>
                <w:rFonts w:hint="eastAsia" w:hAnsi="宋体"/>
                <w:color w:val="auto"/>
                <w:lang w:val="en-US" w:eastAsia="zh-CN"/>
              </w:rPr>
              <w:t>2</w:t>
            </w:r>
          </w:p>
        </w:tc>
        <w:tc>
          <w:tcPr>
            <w:tcW w:w="1103" w:type="dxa"/>
            <w:vAlign w:val="center"/>
          </w:tcPr>
          <w:p w14:paraId="6BF88941">
            <w:pPr>
              <w:widowControl/>
              <w:adjustRightInd w:val="0"/>
              <w:snapToGrid w:val="0"/>
              <w:spacing w:line="240" w:lineRule="auto"/>
              <w:jc w:val="center"/>
              <w:rPr>
                <w:rFonts w:hint="eastAsia" w:hAnsi="宋体"/>
                <w:color w:val="auto"/>
                <w:lang w:eastAsia="zh-CN"/>
              </w:rPr>
            </w:pPr>
            <w:r>
              <w:rPr>
                <w:rFonts w:hint="eastAsia" w:hAnsi="宋体" w:eastAsiaTheme="minorEastAsia"/>
                <w:color w:val="auto"/>
                <w:lang w:eastAsia="zh-CN"/>
              </w:rPr>
              <w:t>基建维修项目设计</w:t>
            </w:r>
          </w:p>
        </w:tc>
        <w:tc>
          <w:tcPr>
            <w:tcW w:w="4470" w:type="dxa"/>
            <w:vAlign w:val="center"/>
          </w:tcPr>
          <w:p w14:paraId="6D8D1629">
            <w:pPr>
              <w:adjustRightInd w:val="0"/>
              <w:snapToGrid w:val="0"/>
              <w:rPr>
                <w:rFonts w:hint="eastAsia" w:ascii="宋体" w:cs="宋体"/>
                <w:color w:val="000000" w:themeColor="text1"/>
                <w:szCs w:val="21"/>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1</w:t>
            </w:r>
            <w:r>
              <w:rPr>
                <w:rFonts w:hint="eastAsia" w:ascii="宋体" w:cs="宋体"/>
                <w:color w:val="000000" w:themeColor="text1"/>
                <w:szCs w:val="21"/>
                <w14:textFill>
                  <w14:solidFill>
                    <w14:schemeClr w14:val="tx1"/>
                  </w14:solidFill>
                </w14:textFill>
              </w:rPr>
              <w:t>、服务内容：</w:t>
            </w:r>
            <w:r>
              <w:rPr>
                <w:rFonts w:hint="eastAsia"/>
                <w:color w:val="000000" w:themeColor="text1"/>
                <w:szCs w:val="21"/>
                <w14:textFill>
                  <w14:solidFill>
                    <w14:schemeClr w14:val="tx1"/>
                  </w14:solidFill>
                </w14:textFill>
              </w:rPr>
              <w:t>合同期内为</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提供初步设计、施工图设计，含方案设计阶段的估算和初步设计阶段的概算。具体服务项目、参加人员和服务内容根据工作开展的实际需求及</w:t>
            </w:r>
            <w:r>
              <w:rPr>
                <w:rFonts w:hint="eastAsia"/>
                <w:color w:val="000000" w:themeColor="text1"/>
                <w:szCs w:val="21"/>
                <w:lang w:eastAsia="zh-CN"/>
                <w14:textFill>
                  <w14:solidFill>
                    <w14:schemeClr w14:val="tx1"/>
                  </w14:solidFill>
                </w14:textFill>
              </w:rPr>
              <w:t>采购</w:t>
            </w:r>
            <w:r>
              <w:rPr>
                <w:rFonts w:hint="eastAsia"/>
                <w:color w:val="000000" w:themeColor="text1"/>
                <w:szCs w:val="21"/>
                <w14:textFill>
                  <w14:solidFill>
                    <w14:schemeClr w14:val="tx1"/>
                  </w14:solidFill>
                </w14:textFill>
              </w:rPr>
              <w:t>人发出的具体通知为准</w:t>
            </w:r>
            <w:r>
              <w:rPr>
                <w:rFonts w:hint="eastAsia" w:ascii="宋体" w:cs="宋体"/>
                <w:color w:val="000000" w:themeColor="text1"/>
                <w:szCs w:val="21"/>
                <w14:textFill>
                  <w14:solidFill>
                    <w14:schemeClr w14:val="tx1"/>
                  </w14:solidFill>
                </w14:textFill>
              </w:rPr>
              <w:t>。</w:t>
            </w:r>
          </w:p>
          <w:p w14:paraId="0E9014B4">
            <w:pPr>
              <w:adjustRightInd w:val="0"/>
              <w:snapToGrid w:val="0"/>
              <w:rPr>
                <w:rFonts w:ascii="宋体" w:cs="宋体"/>
                <w:color w:val="000000" w:themeColor="text1"/>
                <w:szCs w:val="21"/>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2</w:t>
            </w:r>
            <w:r>
              <w:rPr>
                <w:rFonts w:hint="eastAsia" w:ascii="宋体" w:cs="宋体"/>
                <w:color w:val="000000" w:themeColor="text1"/>
                <w:szCs w:val="21"/>
                <w14:textFill>
                  <w14:solidFill>
                    <w14:schemeClr w14:val="tx1"/>
                  </w14:solidFill>
                </w14:textFill>
              </w:rPr>
              <w:t>、服务范围：根据</w:t>
            </w:r>
            <w:r>
              <w:rPr>
                <w:rFonts w:hint="eastAsia" w:ascii="宋体" w:cs="宋体"/>
                <w:color w:val="000000" w:themeColor="text1"/>
                <w:szCs w:val="21"/>
                <w:lang w:eastAsia="zh-CN"/>
                <w14:textFill>
                  <w14:solidFill>
                    <w14:schemeClr w14:val="tx1"/>
                  </w14:solidFill>
                </w14:textFill>
              </w:rPr>
              <w:t>采购</w:t>
            </w:r>
            <w:r>
              <w:rPr>
                <w:rFonts w:hint="eastAsia" w:ascii="宋体" w:cs="宋体"/>
                <w:color w:val="000000" w:themeColor="text1"/>
                <w:szCs w:val="21"/>
                <w14:textFill>
                  <w14:solidFill>
                    <w14:schemeClr w14:val="tx1"/>
                  </w14:solidFill>
                </w14:textFill>
              </w:rPr>
              <w:t>人实际需要和现场情况确定每单次任务实施内容，包含但不限于：</w:t>
            </w:r>
          </w:p>
          <w:p w14:paraId="25B5F53F">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（1）方案设计、方案修改； </w:t>
            </w:r>
          </w:p>
          <w:p w14:paraId="10BC82DA">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（2）施工图设计（包括但不限于装修、给排水工程、电气、空调工程、消防工程、辐射防护设计、结构设计等（工程造价范围内）的全部设计和其他有关工作）及施工过程中的设计变更修改设计等； </w:t>
            </w:r>
          </w:p>
          <w:p w14:paraId="2D1D20EC">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（3）项目的概算编制（设计概算）； </w:t>
            </w:r>
          </w:p>
          <w:p w14:paraId="373E6200">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（4）相关报建配合（注：相关报建配合是指：</w:t>
            </w:r>
            <w:r>
              <w:rPr>
                <w:rFonts w:hint="eastAsia" w:ascii="宋体" w:cs="宋体"/>
                <w:color w:val="000000" w:themeColor="text1"/>
                <w:szCs w:val="21"/>
                <w:lang w:eastAsia="zh-CN"/>
                <w14:textFill>
                  <w14:solidFill>
                    <w14:schemeClr w14:val="tx1"/>
                  </w14:solidFill>
                </w14:textFill>
              </w:rPr>
              <w:t>采购</w:t>
            </w:r>
            <w:r>
              <w:rPr>
                <w:rFonts w:hint="eastAsia" w:ascii="宋体" w:cs="宋体"/>
                <w:color w:val="000000" w:themeColor="text1"/>
                <w:szCs w:val="21"/>
                <w14:textFill>
                  <w14:solidFill>
                    <w14:schemeClr w14:val="tx1"/>
                  </w14:solidFill>
                </w14:textFill>
              </w:rPr>
              <w:t xml:space="preserve">人协调，设计单位负责技术性工作及事务性工作）； </w:t>
            </w:r>
          </w:p>
          <w:p w14:paraId="7C7943E7">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（5）施工及验收过程中的设计指导及跟踪监督（设计阶段根据工程建设的需要及</w:t>
            </w:r>
            <w:r>
              <w:rPr>
                <w:rFonts w:hint="eastAsia" w:ascii="宋体" w:cs="宋体"/>
                <w:color w:val="000000" w:themeColor="text1"/>
                <w:szCs w:val="21"/>
                <w:lang w:eastAsia="zh-CN"/>
                <w14:textFill>
                  <w14:solidFill>
                    <w14:schemeClr w14:val="tx1"/>
                  </w14:solidFill>
                </w14:textFill>
              </w:rPr>
              <w:t>采购</w:t>
            </w:r>
            <w:r>
              <w:rPr>
                <w:rFonts w:hint="eastAsia" w:ascii="宋体" w:cs="宋体"/>
                <w:color w:val="000000" w:themeColor="text1"/>
                <w:szCs w:val="21"/>
                <w14:textFill>
                  <w14:solidFill>
                    <w14:schemeClr w14:val="tx1"/>
                  </w14:solidFill>
                </w14:textFill>
              </w:rPr>
              <w:t xml:space="preserve">人的要求确定服务时间，在施工阶段提供技术指导）； </w:t>
            </w:r>
          </w:p>
          <w:p w14:paraId="283AC403">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（6）配合</w:t>
            </w:r>
            <w:r>
              <w:rPr>
                <w:rFonts w:hint="eastAsia" w:ascii="宋体" w:cs="宋体"/>
                <w:color w:val="000000" w:themeColor="text1"/>
                <w:szCs w:val="21"/>
                <w:lang w:eastAsia="zh-CN"/>
                <w14:textFill>
                  <w14:solidFill>
                    <w14:schemeClr w14:val="tx1"/>
                  </w14:solidFill>
                </w14:textFill>
              </w:rPr>
              <w:t>采购</w:t>
            </w:r>
            <w:r>
              <w:rPr>
                <w:rFonts w:hint="eastAsia" w:ascii="宋体" w:cs="宋体"/>
                <w:color w:val="000000" w:themeColor="text1"/>
                <w:szCs w:val="21"/>
                <w14:textFill>
                  <w14:solidFill>
                    <w14:schemeClr w14:val="tx1"/>
                  </w14:solidFill>
                </w14:textFill>
              </w:rPr>
              <w:t>人、监理进行竣工图审核。</w:t>
            </w:r>
          </w:p>
        </w:tc>
        <w:tc>
          <w:tcPr>
            <w:tcW w:w="2491" w:type="dxa"/>
            <w:vMerge w:val="continue"/>
            <w:vAlign w:val="center"/>
          </w:tcPr>
          <w:p w14:paraId="070C2ADA">
            <w:pPr>
              <w:keepNext w:val="0"/>
              <w:keepLines w:val="0"/>
              <w:pageBreakBefore w:val="0"/>
              <w:kinsoku/>
              <w:wordWrap/>
              <w:overflowPunct/>
              <w:topLinePunct w:val="0"/>
              <w:autoSpaceDE/>
              <w:autoSpaceDN/>
              <w:bidi w:val="0"/>
              <w:spacing w:line="240" w:lineRule="auto"/>
              <w:jc w:val="both"/>
              <w:textAlignment w:val="auto"/>
              <w:rPr>
                <w:rFonts w:hint="eastAsia" w:ascii="Times New Roman" w:hAnsi="宋体" w:cs="Times New Roman"/>
                <w:color w:val="auto"/>
                <w:lang w:val="en-US" w:eastAsia="zh-CN"/>
              </w:rPr>
            </w:pPr>
          </w:p>
        </w:tc>
      </w:tr>
      <w:tr w14:paraId="454D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7FC68194">
            <w:pPr>
              <w:keepNext w:val="0"/>
              <w:keepLines w:val="0"/>
              <w:pageBreakBefore w:val="0"/>
              <w:kinsoku/>
              <w:wordWrap/>
              <w:overflowPunct/>
              <w:topLinePunct w:val="0"/>
              <w:autoSpaceDE/>
              <w:autoSpaceDN/>
              <w:bidi w:val="0"/>
              <w:spacing w:line="240" w:lineRule="auto"/>
              <w:jc w:val="center"/>
              <w:textAlignment w:val="auto"/>
              <w:rPr>
                <w:rFonts w:hint="default" w:hAnsi="宋体"/>
                <w:color w:val="auto"/>
                <w:lang w:val="en-US" w:eastAsia="zh-CN"/>
              </w:rPr>
            </w:pPr>
            <w:r>
              <w:rPr>
                <w:rFonts w:hint="eastAsia" w:hAnsi="宋体"/>
                <w:color w:val="auto"/>
                <w:lang w:val="en-US" w:eastAsia="zh-CN"/>
              </w:rPr>
              <w:t>3</w:t>
            </w:r>
          </w:p>
        </w:tc>
        <w:tc>
          <w:tcPr>
            <w:tcW w:w="1103" w:type="dxa"/>
            <w:vAlign w:val="center"/>
          </w:tcPr>
          <w:p w14:paraId="4E14495B">
            <w:pPr>
              <w:widowControl/>
              <w:adjustRightInd w:val="0"/>
              <w:snapToGrid w:val="0"/>
              <w:spacing w:line="240" w:lineRule="auto"/>
              <w:jc w:val="center"/>
              <w:rPr>
                <w:rFonts w:hint="eastAsia" w:hAnsi="宋体"/>
                <w:color w:val="auto"/>
                <w:lang w:eastAsia="zh-CN"/>
              </w:rPr>
            </w:pPr>
            <w:r>
              <w:rPr>
                <w:rFonts w:hint="eastAsia" w:hAnsi="宋体" w:eastAsiaTheme="minorEastAsia"/>
                <w:color w:val="auto"/>
                <w:lang w:eastAsia="zh-CN"/>
              </w:rPr>
              <w:t>基建维修项目预算定点服务</w:t>
            </w:r>
          </w:p>
        </w:tc>
        <w:tc>
          <w:tcPr>
            <w:tcW w:w="4470" w:type="dxa"/>
            <w:vAlign w:val="center"/>
          </w:tcPr>
          <w:p w14:paraId="09AC4066">
            <w:pPr>
              <w:adjustRightInd w:val="0"/>
              <w:snapToGrid w:val="0"/>
              <w:spacing w:line="440" w:lineRule="exact"/>
              <w:rPr>
                <w:rFonts w:hint="eastAsia" w:ascii="宋体" w:cs="宋体"/>
                <w:bCs/>
                <w:color w:val="000000" w:themeColor="text1"/>
                <w:sz w:val="21"/>
                <w:szCs w:val="21"/>
                <w:lang w:eastAsia="zh-CN"/>
                <w14:textFill>
                  <w14:solidFill>
                    <w14:schemeClr w14:val="tx1"/>
                  </w14:solidFill>
                </w14:textFill>
              </w:rPr>
            </w:pPr>
            <w:r>
              <w:rPr>
                <w:rFonts w:hint="eastAsia" w:ascii="宋体" w:cs="宋体"/>
                <w:bCs/>
                <w:color w:val="000000" w:themeColor="text1"/>
                <w:sz w:val="21"/>
                <w:szCs w:val="21"/>
                <w14:textFill>
                  <w14:solidFill>
                    <w14:schemeClr w14:val="tx1"/>
                  </w14:solidFill>
                </w14:textFill>
              </w:rPr>
              <w:t>1、招标内容</w:t>
            </w:r>
            <w:r>
              <w:rPr>
                <w:rFonts w:hint="eastAsia" w:ascii="宋体" w:cs="宋体"/>
                <w:bCs/>
                <w:color w:val="000000" w:themeColor="text1"/>
                <w:sz w:val="21"/>
                <w:szCs w:val="21"/>
                <w:lang w:eastAsia="zh-CN"/>
                <w14:textFill>
                  <w14:solidFill>
                    <w14:schemeClr w14:val="tx1"/>
                  </w14:solidFill>
                </w14:textFill>
              </w:rPr>
              <w:t>：</w:t>
            </w:r>
          </w:p>
          <w:p w14:paraId="2C4E311A">
            <w:pPr>
              <w:adjustRightInd w:val="0"/>
              <w:snapToGrid w:val="0"/>
              <w:spacing w:line="440" w:lineRule="exact"/>
              <w:rPr>
                <w:color w:val="000000" w:themeColor="text1"/>
                <w14:textFill>
                  <w14:solidFill>
                    <w14:schemeClr w14:val="tx1"/>
                  </w14:solidFill>
                </w14:textFill>
              </w:rPr>
            </w:pPr>
            <w:r>
              <w:rPr>
                <w:rFonts w:hint="eastAsia" w:ascii="宋体" w:cs="宋体"/>
                <w:bCs/>
                <w:color w:val="000000" w:themeColor="text1"/>
                <w:sz w:val="21"/>
                <w:szCs w:val="21"/>
                <w:lang w:eastAsia="zh-CN"/>
                <w14:textFill>
                  <w14:solidFill>
                    <w14:schemeClr w14:val="tx1"/>
                  </w14:solidFill>
                </w14:textFill>
              </w:rPr>
              <w:t>采购人</w:t>
            </w:r>
            <w:r>
              <w:rPr>
                <w:rFonts w:hint="eastAsia" w:ascii="宋体" w:cs="宋体"/>
                <w:bCs/>
                <w:color w:val="000000" w:themeColor="text1"/>
                <w:sz w:val="21"/>
                <w:szCs w:val="21"/>
                <w14:textFill>
                  <w14:solidFill>
                    <w14:schemeClr w14:val="tx1"/>
                  </w14:solidFill>
                </w14:textFill>
              </w:rPr>
              <w:t>造价咨询、工程审计服务，包括工程量清单编制和清单计价、施工图预算、结算或工程招标标底编制、工程预算、结算和清单计价审核等。</w:t>
            </w:r>
          </w:p>
          <w:p w14:paraId="38641374">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cs="宋体"/>
                <w:bCs/>
                <w:color w:val="000000" w:themeColor="text1"/>
                <w:sz w:val="21"/>
                <w:szCs w:val="21"/>
                <w14:textFill>
                  <w14:solidFill>
                    <w14:schemeClr w14:val="tx1"/>
                  </w14:solidFill>
                </w14:textFill>
              </w:rPr>
              <w:t>2.采购范围：</w:t>
            </w:r>
            <w:r>
              <w:rPr>
                <w:rFonts w:hint="eastAsia" w:ascii="宋体" w:hAnsi="宋体" w:cs="仿宋"/>
                <w:color w:val="000000" w:themeColor="text1"/>
                <w:spacing w:val="-11"/>
                <w:sz w:val="21"/>
                <w:szCs w:val="21"/>
                <w:lang w:eastAsia="zh-CN"/>
                <w14:textFill>
                  <w14:solidFill>
                    <w14:schemeClr w14:val="tx1"/>
                  </w14:solidFill>
                </w14:textFill>
              </w:rPr>
              <w:t>采购人</w:t>
            </w:r>
            <w:r>
              <w:rPr>
                <w:rFonts w:hint="eastAsia" w:ascii="宋体" w:hAnsi="宋体" w:cs="仿宋"/>
                <w:color w:val="000000" w:themeColor="text1"/>
                <w:sz w:val="21"/>
                <w:szCs w:val="21"/>
                <w14:textFill>
                  <w14:solidFill>
                    <w14:schemeClr w14:val="tx1"/>
                  </w14:solidFill>
                </w14:textFill>
              </w:rPr>
              <w:t>根据需要委托的建设工程项目。</w:t>
            </w:r>
          </w:p>
        </w:tc>
        <w:tc>
          <w:tcPr>
            <w:tcW w:w="2491" w:type="dxa"/>
            <w:vMerge w:val="continue"/>
            <w:vAlign w:val="center"/>
          </w:tcPr>
          <w:p w14:paraId="3E957FA8">
            <w:pPr>
              <w:keepNext w:val="0"/>
              <w:keepLines w:val="0"/>
              <w:pageBreakBefore w:val="0"/>
              <w:kinsoku/>
              <w:wordWrap/>
              <w:overflowPunct/>
              <w:topLinePunct w:val="0"/>
              <w:autoSpaceDE/>
              <w:autoSpaceDN/>
              <w:bidi w:val="0"/>
              <w:spacing w:line="240" w:lineRule="auto"/>
              <w:jc w:val="both"/>
              <w:textAlignment w:val="auto"/>
              <w:rPr>
                <w:rFonts w:hint="eastAsia" w:ascii="Times New Roman" w:hAnsi="宋体" w:cs="Times New Roman"/>
                <w:color w:val="auto"/>
                <w:lang w:val="en-US" w:eastAsia="zh-CN"/>
              </w:rPr>
            </w:pPr>
          </w:p>
        </w:tc>
      </w:tr>
      <w:tr w14:paraId="4B89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vMerge w:val="restart"/>
            <w:vAlign w:val="center"/>
          </w:tcPr>
          <w:p w14:paraId="5A67B29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Courier New"/>
                <w:color w:val="auto"/>
                <w:szCs w:val="21"/>
              </w:rPr>
            </w:pPr>
          </w:p>
        </w:tc>
        <w:tc>
          <w:tcPr>
            <w:tcW w:w="1103" w:type="dxa"/>
            <w:vMerge w:val="restart"/>
            <w:vAlign w:val="center"/>
          </w:tcPr>
          <w:p w14:paraId="0BAF3FE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Courier New"/>
                <w:color w:val="auto"/>
                <w:szCs w:val="21"/>
              </w:rPr>
            </w:pPr>
            <w:r>
              <w:rPr>
                <w:rFonts w:hint="eastAsia" w:ascii="宋体" w:hAnsi="宋体" w:cs="Courier New"/>
                <w:color w:val="auto"/>
                <w:szCs w:val="21"/>
              </w:rPr>
              <w:t>竞争性磋商项目可能实质性变动内容</w:t>
            </w:r>
          </w:p>
        </w:tc>
        <w:tc>
          <w:tcPr>
            <w:tcW w:w="4470" w:type="dxa"/>
            <w:vAlign w:val="center"/>
          </w:tcPr>
          <w:p w14:paraId="0C57796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c>
          <w:tcPr>
            <w:tcW w:w="2491" w:type="dxa"/>
            <w:vAlign w:val="center"/>
          </w:tcPr>
          <w:p w14:paraId="791A44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r>
      <w:tr w14:paraId="349D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2CFE23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p>
        </w:tc>
        <w:tc>
          <w:tcPr>
            <w:tcW w:w="1103" w:type="dxa"/>
            <w:vMerge w:val="continue"/>
            <w:vAlign w:val="center"/>
          </w:tcPr>
          <w:p w14:paraId="4C7DEDD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p>
        </w:tc>
        <w:tc>
          <w:tcPr>
            <w:tcW w:w="4470" w:type="dxa"/>
            <w:vAlign w:val="center"/>
          </w:tcPr>
          <w:p w14:paraId="79BCD65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c>
          <w:tcPr>
            <w:tcW w:w="2491" w:type="dxa"/>
            <w:vAlign w:val="center"/>
          </w:tcPr>
          <w:p w14:paraId="29978A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r>
    </w:tbl>
    <w:p w14:paraId="3F56C09E">
      <w:pPr>
        <w:ind w:firstLine="422" w:firstLineChars="200"/>
        <w:rPr>
          <w:rFonts w:ascii="宋体" w:hAnsi="宋体"/>
          <w:b/>
          <w:color w:val="auto"/>
          <w:szCs w:val="21"/>
        </w:rPr>
      </w:pPr>
      <w:r>
        <w:rPr>
          <w:rFonts w:hint="eastAsia" w:ascii="宋体" w:hAnsi="宋体"/>
          <w:b/>
          <w:color w:val="auto"/>
          <w:szCs w:val="21"/>
        </w:rPr>
        <w:t>二、</w:t>
      </w:r>
      <w:r>
        <w:rPr>
          <w:rFonts w:hint="eastAsia" w:ascii="宋体" w:hAnsi="宋体"/>
          <w:b/>
          <w:color w:val="auto"/>
          <w:szCs w:val="21"/>
          <w:lang w:val="en-US" w:eastAsia="zh-CN"/>
        </w:rPr>
        <w:t>供应商</w:t>
      </w:r>
      <w:r>
        <w:rPr>
          <w:rFonts w:hint="eastAsia" w:ascii="宋体" w:hAnsi="宋体"/>
          <w:b/>
          <w:color w:val="auto"/>
          <w:szCs w:val="21"/>
        </w:rPr>
        <w:t>资格条件：</w:t>
      </w:r>
    </w:p>
    <w:p w14:paraId="48874CB6">
      <w:pPr>
        <w:ind w:firstLine="424" w:firstLineChars="202"/>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供应商</w:t>
      </w:r>
      <w:r>
        <w:rPr>
          <w:rFonts w:hint="eastAsia" w:ascii="宋体" w:hAnsi="宋体"/>
          <w:color w:val="auto"/>
          <w:szCs w:val="21"/>
        </w:rPr>
        <w:t>基本资格条件：</w:t>
      </w:r>
    </w:p>
    <w:p w14:paraId="6692708D">
      <w:pPr>
        <w:ind w:firstLine="424" w:firstLineChars="202"/>
        <w:rPr>
          <w:rFonts w:hint="eastAsia" w:ascii="宋体" w:hAnsi="宋体"/>
          <w:color w:val="auto"/>
          <w:szCs w:val="21"/>
        </w:rPr>
      </w:pPr>
      <w:r>
        <w:rPr>
          <w:rFonts w:hint="eastAsia" w:ascii="宋体" w:hAnsi="宋体"/>
          <w:color w:val="auto"/>
          <w:szCs w:val="21"/>
        </w:rPr>
        <w:t>（1）符合《中华人民共和国政府采购法》第二十二条第一款的规定，即：</w:t>
      </w:r>
    </w:p>
    <w:p w14:paraId="2921BB41">
      <w:pPr>
        <w:ind w:firstLine="424" w:firstLineChars="202"/>
        <w:rPr>
          <w:rFonts w:hint="eastAsia" w:ascii="宋体" w:hAnsi="宋体" w:eastAsia="宋体"/>
          <w:color w:val="auto"/>
          <w:szCs w:val="21"/>
          <w:lang w:eastAsia="zh-CN"/>
        </w:rPr>
      </w:pPr>
      <w:r>
        <w:rPr>
          <w:rFonts w:hint="eastAsia" w:ascii="宋体" w:hAnsi="宋体"/>
          <w:color w:val="auto"/>
          <w:szCs w:val="21"/>
          <w:lang w:val="en-US" w:eastAsia="zh-CN"/>
        </w:rPr>
        <w:t>①具有独立承担民事责任的能力；</w:t>
      </w:r>
    </w:p>
    <w:p w14:paraId="3E5ADF54">
      <w:pPr>
        <w:ind w:firstLine="424" w:firstLineChars="202"/>
        <w:rPr>
          <w:rFonts w:hint="eastAsia" w:ascii="宋体" w:hAnsi="宋体"/>
          <w:color w:val="auto"/>
          <w:szCs w:val="21"/>
        </w:rPr>
      </w:pPr>
      <w:r>
        <w:rPr>
          <w:rFonts w:hint="eastAsia" w:ascii="宋体" w:hAnsi="宋体"/>
          <w:color w:val="auto"/>
          <w:szCs w:val="21"/>
          <w:lang w:val="en-US" w:eastAsia="zh-CN"/>
        </w:rPr>
        <w:t>②具有良好的商业信誉和健全的财务会计制度；</w:t>
      </w:r>
    </w:p>
    <w:p w14:paraId="5DDBBFA0">
      <w:pPr>
        <w:ind w:firstLine="424" w:firstLineChars="202"/>
        <w:rPr>
          <w:rFonts w:hint="eastAsia" w:ascii="宋体" w:hAnsi="宋体"/>
          <w:color w:val="auto"/>
          <w:szCs w:val="21"/>
        </w:rPr>
      </w:pPr>
      <w:r>
        <w:rPr>
          <w:rFonts w:hint="eastAsia" w:ascii="宋体" w:hAnsi="宋体"/>
          <w:color w:val="auto"/>
          <w:szCs w:val="21"/>
          <w:lang w:val="en-US" w:eastAsia="zh-CN"/>
        </w:rPr>
        <w:t>③具有履行合同所必需的设备和专业技术能力；</w:t>
      </w:r>
    </w:p>
    <w:p w14:paraId="54441EC4">
      <w:pPr>
        <w:ind w:firstLine="424" w:firstLineChars="202"/>
        <w:rPr>
          <w:rFonts w:hint="eastAsia" w:ascii="宋体" w:hAnsi="宋体"/>
          <w:color w:val="auto"/>
          <w:szCs w:val="21"/>
        </w:rPr>
      </w:pPr>
      <w:r>
        <w:rPr>
          <w:rFonts w:hint="eastAsia" w:ascii="宋体" w:hAnsi="宋体"/>
          <w:color w:val="auto"/>
          <w:szCs w:val="21"/>
          <w:lang w:val="en-US" w:eastAsia="zh-CN"/>
        </w:rPr>
        <w:t>④有依法缴纳税收和社会保障资金的良好记录；</w:t>
      </w:r>
    </w:p>
    <w:p w14:paraId="49E38658">
      <w:pPr>
        <w:ind w:firstLine="424" w:firstLineChars="202"/>
        <w:rPr>
          <w:rFonts w:hint="eastAsia" w:ascii="宋体" w:hAnsi="宋体"/>
          <w:color w:val="auto"/>
          <w:szCs w:val="21"/>
        </w:rPr>
      </w:pPr>
      <w:r>
        <w:rPr>
          <w:rFonts w:hint="eastAsia" w:ascii="宋体" w:hAnsi="宋体"/>
          <w:color w:val="auto"/>
          <w:szCs w:val="21"/>
          <w:lang w:val="en-US" w:eastAsia="zh-CN"/>
        </w:rPr>
        <w:t>⑤参加政府采购活动前三年内，在经营活动中没有重大违法记录；</w:t>
      </w:r>
    </w:p>
    <w:p w14:paraId="7C96F7A2">
      <w:pPr>
        <w:adjustRightInd w:val="0"/>
        <w:snapToGrid w:val="0"/>
        <w:spacing w:line="420" w:lineRule="exact"/>
        <w:ind w:firstLine="424" w:firstLineChars="202"/>
        <w:rPr>
          <w:rFonts w:hint="eastAsia" w:ascii="宋体" w:hAnsi="宋体"/>
          <w:color w:val="auto"/>
          <w:szCs w:val="21"/>
          <w:lang w:val="en-US" w:eastAsia="zh-CN"/>
        </w:rPr>
      </w:pPr>
      <w:r>
        <w:rPr>
          <w:rFonts w:hint="eastAsia" w:ascii="宋体" w:hAnsi="宋体"/>
          <w:color w:val="auto"/>
          <w:szCs w:val="21"/>
          <w:lang w:val="en-US" w:eastAsia="zh-CN"/>
        </w:rPr>
        <w:t>⑥法律、行政法规规定的其他条件。</w:t>
      </w:r>
    </w:p>
    <w:p w14:paraId="436CD92F">
      <w:pPr>
        <w:adjustRightInd w:val="0"/>
        <w:snapToGrid w:val="0"/>
        <w:spacing w:line="420" w:lineRule="exact"/>
        <w:ind w:firstLine="424" w:firstLineChars="202"/>
        <w:rPr>
          <w:rFonts w:hint="eastAsia" w:ascii="宋体" w:hAnsi="宋体" w:eastAsiaTheme="minorEastAsia"/>
          <w:color w:val="000000" w:themeColor="text1"/>
          <w:lang w:eastAsia="zh-CN"/>
          <w14:textFill>
            <w14:solidFill>
              <w14:schemeClr w14:val="tx1"/>
            </w14:solidFill>
          </w14:textFill>
        </w:rPr>
      </w:pPr>
      <w:r>
        <w:rPr>
          <w:rFonts w:hint="eastAsia"/>
        </w:rPr>
        <w:t>（</w:t>
      </w:r>
      <w:r>
        <w:rPr>
          <w:rFonts w:hint="eastAsia"/>
          <w:lang w:val="en-US" w:eastAsia="zh-CN"/>
        </w:rPr>
        <w:t>2</w:t>
      </w:r>
      <w:r>
        <w:rPr>
          <w:rFonts w:hint="eastAsia"/>
        </w:rPr>
        <w:t>）</w:t>
      </w:r>
      <w:r>
        <w:rPr>
          <w:rFonts w:hint="eastAsia" w:ascii="宋体" w:hAnsi="宋体"/>
          <w:color w:val="000000" w:themeColor="text1"/>
          <w:lang w:val="en-US"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为法人的，应提交营业执照或法人登记证书原件扫描件；</w:t>
      </w:r>
      <w:r>
        <w:rPr>
          <w:rFonts w:hint="eastAsia" w:ascii="宋体" w:hAnsi="宋体"/>
          <w:color w:val="000000" w:themeColor="text1"/>
          <w:lang w:val="en-US"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为非法人组织的，应提交依法登记证书原件扫描件</w:t>
      </w:r>
      <w:r>
        <w:rPr>
          <w:rFonts w:hint="eastAsia" w:ascii="宋体" w:hAnsi="宋体"/>
          <w:color w:val="000000" w:themeColor="text1"/>
          <w:lang w:eastAsia="zh-CN"/>
          <w14:textFill>
            <w14:solidFill>
              <w14:schemeClr w14:val="tx1"/>
            </w14:solidFill>
          </w14:textFill>
        </w:rPr>
        <w:t>。</w:t>
      </w:r>
    </w:p>
    <w:p w14:paraId="6C4D74B2">
      <w:pPr>
        <w:adjustRightInd w:val="0"/>
        <w:snapToGrid w:val="0"/>
        <w:spacing w:line="420" w:lineRule="exact"/>
        <w:ind w:firstLine="424" w:firstLineChars="202"/>
        <w:rPr>
          <w:rFonts w:hint="eastAsia" w:ascii="宋体" w:hAnsi="宋体" w:eastAsiaTheme="minorEastAsia"/>
          <w:color w:val="000000" w:themeColor="text1"/>
          <w:lang w:val="en-US" w:eastAsia="zh-CN"/>
          <w14:textFill>
            <w14:solidFill>
              <w14:schemeClr w14:val="tx1"/>
            </w14:solidFill>
          </w14:textFill>
        </w:rPr>
      </w:pPr>
      <w:r>
        <w:rPr>
          <w:rFonts w:hint="eastAsia"/>
        </w:rPr>
        <w:t>（</w:t>
      </w:r>
      <w:r>
        <w:rPr>
          <w:rFonts w:hint="eastAsia"/>
          <w:lang w:val="en-US" w:eastAsia="zh-CN"/>
        </w:rPr>
        <w:t>3</w:t>
      </w:r>
      <w:r>
        <w:rPr>
          <w:rFonts w:hint="eastAsia"/>
        </w:rPr>
        <w:t>）</w:t>
      </w:r>
      <w:r>
        <w:rPr>
          <w:rFonts w:hint="eastAsia" w:ascii="宋体" w:hAnsi="宋体" w:eastAsia="宋体" w:cs="Times New Roman"/>
          <w:color w:val="auto"/>
          <w:szCs w:val="21"/>
        </w:rPr>
        <w:t>法人提交法定代表人资格证明原件和身份证复印件（法定代表人直接投标的）或者法定代表人资格证明原件和附双方身份证复印件的法定代表人授权委托书原件（代理人投标的）</w:t>
      </w:r>
      <w:r>
        <w:rPr>
          <w:rFonts w:hint="eastAsia" w:ascii="宋体" w:hAnsi="宋体"/>
          <w:color w:val="000000" w:themeColor="text1"/>
          <w:lang w:eastAsia="zh-CN"/>
          <w14:textFill>
            <w14:solidFill>
              <w14:schemeClr w14:val="tx1"/>
            </w14:solidFill>
          </w14:textFill>
        </w:rPr>
        <w:t>。</w:t>
      </w:r>
    </w:p>
    <w:p w14:paraId="6D0F32F1">
      <w:pPr>
        <w:adjustRightInd w:val="0"/>
        <w:snapToGrid w:val="0"/>
        <w:spacing w:line="420" w:lineRule="exact"/>
        <w:ind w:firstLine="424" w:firstLineChars="202"/>
        <w:rPr>
          <w:rFonts w:hint="eastAsia"/>
          <w:color w:val="000000" w:themeColor="text1"/>
          <w14:textFill>
            <w14:solidFill>
              <w14:schemeClr w14:val="tx1"/>
            </w14:solidFill>
          </w14:textFill>
        </w:rPr>
      </w:pPr>
      <w:r>
        <w:rPr>
          <w:rFonts w:hint="eastAsia"/>
        </w:rPr>
        <w:t>（</w:t>
      </w:r>
      <w:r>
        <w:rPr>
          <w:rFonts w:hint="eastAsia"/>
          <w:lang w:val="en-US" w:eastAsia="zh-CN"/>
        </w:rPr>
        <w:t>4</w:t>
      </w:r>
      <w:r>
        <w:rPr>
          <w:rFonts w:hint="eastAsia"/>
        </w:rPr>
        <w:t>）</w:t>
      </w:r>
      <w:r>
        <w:rPr>
          <w:rFonts w:hint="eastAsia" w:ascii="宋体" w:hAnsi="宋体"/>
          <w:color w:val="auto"/>
          <w:szCs w:val="21"/>
          <w:lang w:val="en-US" w:eastAsia="zh-CN"/>
        </w:rPr>
        <w:t>《湖南省政府采购供应商资格承诺函》（格式见附件）</w:t>
      </w:r>
      <w:r>
        <w:rPr>
          <w:rFonts w:hint="eastAsia"/>
          <w:color w:val="000000" w:themeColor="text1"/>
          <w14:textFill>
            <w14:solidFill>
              <w14:schemeClr w14:val="tx1"/>
            </w14:solidFill>
          </w14:textFill>
        </w:rPr>
        <w:t>。</w:t>
      </w:r>
    </w:p>
    <w:p w14:paraId="2881A6AD">
      <w:pPr>
        <w:ind w:firstLine="424" w:firstLineChars="202"/>
        <w:rPr>
          <w:rFonts w:hint="eastAsia" w:ascii="宋体" w:hAnsi="宋体"/>
          <w:color w:val="auto"/>
          <w:szCs w:val="21"/>
        </w:rPr>
      </w:pPr>
      <w:r>
        <w:rPr>
          <w:rFonts w:hint="eastAsia" w:ascii="宋体" w:hAnsi="宋体"/>
          <w:color w:val="auto"/>
          <w:szCs w:val="21"/>
        </w:rPr>
        <w:t>2、</w:t>
      </w:r>
      <w:r>
        <w:rPr>
          <w:rFonts w:hint="eastAsia" w:ascii="宋体" w:hAnsi="宋体"/>
          <w:color w:val="000000" w:themeColor="text1"/>
          <w:lang w:val="en-US" w:eastAsia="zh-CN"/>
          <w14:textFill>
            <w14:solidFill>
              <w14:schemeClr w14:val="tx1"/>
            </w14:solidFill>
          </w14:textFill>
        </w:rPr>
        <w:t>供应商</w:t>
      </w:r>
      <w:r>
        <w:rPr>
          <w:rFonts w:hint="eastAsia" w:ascii="宋体" w:hAnsi="宋体"/>
          <w:color w:val="auto"/>
          <w:szCs w:val="21"/>
        </w:rPr>
        <w:t>特定资格条件：</w:t>
      </w:r>
    </w:p>
    <w:p w14:paraId="439F7195">
      <w:pPr>
        <w:ind w:firstLine="424" w:firstLineChars="202"/>
        <w:rPr>
          <w:rFonts w:hint="eastAsia" w:ascii="宋体" w:hAnsi="宋体" w:eastAsia="宋体" w:cs="Times New Roman"/>
          <w:color w:val="auto"/>
          <w:szCs w:val="21"/>
        </w:rPr>
      </w:pPr>
      <w:r>
        <w:rPr>
          <w:rFonts w:hint="eastAsia" w:ascii="宋体" w:hAnsi="宋体" w:eastAsia="宋体" w:cs="Times New Roman"/>
          <w:color w:val="auto"/>
          <w:szCs w:val="21"/>
          <w:lang w:eastAsia="zh-CN"/>
        </w:rPr>
        <w:t>包</w:t>
      </w:r>
      <w:r>
        <w:rPr>
          <w:rFonts w:hint="eastAsia" w:ascii="宋体" w:hAnsi="宋体" w:eastAsia="宋体" w:cs="Times New Roman"/>
          <w:color w:val="auto"/>
          <w:szCs w:val="21"/>
          <w:lang w:val="en-US" w:eastAsia="zh-CN"/>
        </w:rPr>
        <w:t>1</w:t>
      </w:r>
      <w:r>
        <w:rPr>
          <w:rFonts w:hint="eastAsia" w:ascii="宋体" w:hAnsi="宋体" w:cs="Times New Roman"/>
          <w:color w:val="auto"/>
          <w:szCs w:val="21"/>
          <w:lang w:eastAsia="zh-CN"/>
        </w:rPr>
        <w:t>零星空调购置</w:t>
      </w:r>
      <w:r>
        <w:rPr>
          <w:rFonts w:hint="eastAsia" w:ascii="宋体" w:hAnsi="宋体" w:eastAsia="宋体" w:cs="Times New Roman"/>
          <w:color w:val="auto"/>
          <w:szCs w:val="21"/>
          <w:lang w:eastAsia="zh-CN"/>
        </w:rPr>
        <w:t>：无。</w:t>
      </w:r>
    </w:p>
    <w:p w14:paraId="14290870">
      <w:pPr>
        <w:ind w:firstLine="424" w:firstLineChars="202"/>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包</w:t>
      </w:r>
      <w:r>
        <w:rPr>
          <w:rFonts w:hint="eastAsia" w:ascii="宋体" w:hAnsi="宋体" w:eastAsia="宋体" w:cs="Times New Roman"/>
          <w:color w:val="auto"/>
          <w:szCs w:val="21"/>
          <w:lang w:val="en-US" w:eastAsia="zh-CN"/>
        </w:rPr>
        <w:t>2</w:t>
      </w:r>
      <w:r>
        <w:rPr>
          <w:rFonts w:hint="eastAsia" w:ascii="宋体" w:hAnsi="宋体" w:cs="Times New Roman"/>
          <w:color w:val="auto"/>
          <w:szCs w:val="21"/>
          <w:lang w:eastAsia="zh-CN"/>
        </w:rPr>
        <w:t>基建维修项目设计</w:t>
      </w:r>
      <w:r>
        <w:rPr>
          <w:rFonts w:hint="eastAsia" w:ascii="宋体" w:hAnsi="宋体" w:eastAsia="宋体" w:cs="Times New Roman"/>
          <w:color w:val="auto"/>
          <w:szCs w:val="21"/>
          <w:lang w:eastAsia="zh-CN"/>
        </w:rPr>
        <w:t>：</w:t>
      </w:r>
    </w:p>
    <w:p w14:paraId="24CA8053">
      <w:pPr>
        <w:adjustRightInd w:val="0"/>
        <w:snapToGrid w:val="0"/>
        <w:spacing w:line="420" w:lineRule="exact"/>
        <w:ind w:firstLine="420" w:firstLineChars="200"/>
        <w:rPr>
          <w:rFonts w:ascii="宋体"/>
          <w:bCs/>
          <w:szCs w:val="21"/>
        </w:rPr>
      </w:pPr>
      <w:r>
        <w:rPr>
          <w:rFonts w:hint="eastAsia" w:ascii="宋体"/>
          <w:bCs/>
          <w:szCs w:val="21"/>
          <w:lang w:eastAsia="zh-CN"/>
        </w:rPr>
        <w:t>（</w:t>
      </w:r>
      <w:r>
        <w:rPr>
          <w:rFonts w:hint="eastAsia" w:ascii="宋体"/>
          <w:bCs/>
          <w:szCs w:val="21"/>
        </w:rPr>
        <w:t>1）</w:t>
      </w:r>
      <w:r>
        <w:rPr>
          <w:rFonts w:hint="eastAsia" w:ascii="宋体"/>
          <w:bCs/>
          <w:szCs w:val="21"/>
          <w:lang w:eastAsia="zh-CN"/>
        </w:rPr>
        <w:t>供应商</w:t>
      </w:r>
      <w:r>
        <w:rPr>
          <w:rFonts w:hint="eastAsia" w:ascii="宋体"/>
          <w:bCs/>
          <w:szCs w:val="21"/>
        </w:rPr>
        <w:t>必须具有建设行政主管部门颁发且有效的工程设计综合资质，或工程设计（建筑行业）乙级或以上资质，或建筑行业（建筑工程）专业设计乙级或以上资质，或建筑设计事务所资质，提供资质证书原件扫描件。</w:t>
      </w:r>
    </w:p>
    <w:p w14:paraId="5B5ABE98">
      <w:pPr>
        <w:ind w:firstLine="424" w:firstLineChars="202"/>
        <w:rPr>
          <w:rFonts w:hint="eastAsia" w:ascii="宋体" w:hAnsi="宋体" w:eastAsia="宋体" w:cs="Times New Roman"/>
          <w:color w:val="auto"/>
          <w:szCs w:val="21"/>
          <w:lang w:eastAsia="zh-CN"/>
        </w:rPr>
      </w:pPr>
      <w:r>
        <w:rPr>
          <w:rFonts w:hint="eastAsia" w:ascii="宋体"/>
          <w:szCs w:val="21"/>
        </w:rPr>
        <w:t>（2）拟任项目负责人具有</w:t>
      </w:r>
      <w:r>
        <w:rPr>
          <w:rFonts w:hint="eastAsia" w:ascii="宋体"/>
          <w:bCs/>
          <w:szCs w:val="21"/>
        </w:rPr>
        <w:t>建筑工程</w:t>
      </w:r>
      <w:r>
        <w:rPr>
          <w:rFonts w:hint="eastAsia" w:ascii="宋体"/>
          <w:szCs w:val="21"/>
        </w:rPr>
        <w:t>相关专业中级及以上技术职称；且必须是本企业在职人员（</w:t>
      </w:r>
      <w:r>
        <w:t>提供劳动和社会保障部门出具的</w:t>
      </w:r>
      <w:r>
        <w:rPr>
          <w:rFonts w:hint="eastAsia"/>
        </w:rPr>
        <w:t>供应商</w:t>
      </w:r>
      <w:r>
        <w:t>为其缴纳的20</w:t>
      </w:r>
      <w:r>
        <w:rPr>
          <w:rFonts w:hint="eastAsia"/>
        </w:rPr>
        <w:t>2</w:t>
      </w:r>
      <w:r>
        <w:rPr>
          <w:rFonts w:hint="eastAsia"/>
          <w:lang w:val="en-US" w:eastAsia="zh-CN"/>
        </w:rPr>
        <w:t>4</w:t>
      </w:r>
      <w:r>
        <w:t>年</w:t>
      </w:r>
      <w:r>
        <w:rPr>
          <w:rFonts w:hint="eastAsia"/>
          <w:lang w:val="en-US" w:eastAsia="zh-CN"/>
        </w:rPr>
        <w:t>9</w:t>
      </w:r>
      <w:r>
        <w:t>月至20</w:t>
      </w:r>
      <w:r>
        <w:rPr>
          <w:rFonts w:hint="eastAsia"/>
        </w:rPr>
        <w:t>2</w:t>
      </w:r>
      <w:r>
        <w:rPr>
          <w:rFonts w:hint="eastAsia"/>
          <w:lang w:val="en-US" w:eastAsia="zh-CN"/>
        </w:rPr>
        <w:t>4</w:t>
      </w:r>
      <w:r>
        <w:t>年</w:t>
      </w:r>
      <w:r>
        <w:rPr>
          <w:rFonts w:hint="eastAsia"/>
          <w:lang w:val="en-US" w:eastAsia="zh-CN"/>
        </w:rPr>
        <w:t>11</w:t>
      </w:r>
      <w:r>
        <w:t>月连续</w:t>
      </w:r>
      <w:r>
        <w:rPr>
          <w:rFonts w:hint="eastAsia"/>
        </w:rPr>
        <w:t>3</w:t>
      </w:r>
      <w:r>
        <w:t>个月的社保证明</w:t>
      </w:r>
      <w:r>
        <w:rPr>
          <w:rFonts w:hint="eastAsia" w:ascii="宋体"/>
          <w:szCs w:val="21"/>
        </w:rPr>
        <w:t>）。</w:t>
      </w:r>
    </w:p>
    <w:p w14:paraId="2A81182B">
      <w:pPr>
        <w:ind w:firstLine="424" w:firstLineChars="202"/>
        <w:rPr>
          <w:rFonts w:hint="eastAsia" w:ascii="宋体" w:hAnsi="宋体"/>
          <w:color w:val="auto"/>
          <w:szCs w:val="21"/>
        </w:rPr>
      </w:pPr>
      <w:r>
        <w:rPr>
          <w:rFonts w:hint="eastAsia" w:ascii="宋体" w:hAnsi="宋体" w:eastAsia="宋体" w:cs="Times New Roman"/>
          <w:color w:val="auto"/>
          <w:szCs w:val="21"/>
          <w:lang w:eastAsia="zh-CN"/>
        </w:rPr>
        <w:t>包</w:t>
      </w:r>
      <w:r>
        <w:rPr>
          <w:rFonts w:hint="eastAsia" w:ascii="宋体" w:hAnsi="宋体" w:eastAsia="宋体" w:cs="Times New Roman"/>
          <w:color w:val="auto"/>
          <w:szCs w:val="21"/>
          <w:lang w:val="en-US" w:eastAsia="zh-CN"/>
        </w:rPr>
        <w:t>3</w:t>
      </w:r>
      <w:r>
        <w:rPr>
          <w:rFonts w:hint="eastAsia" w:ascii="宋体" w:hAnsi="宋体" w:cs="Times New Roman"/>
          <w:color w:val="auto"/>
          <w:szCs w:val="21"/>
          <w:lang w:eastAsia="zh-CN"/>
        </w:rPr>
        <w:t>基建维修项目预算定点服务</w:t>
      </w:r>
      <w:r>
        <w:rPr>
          <w:rFonts w:hint="eastAsia" w:ascii="宋体" w:hAnsi="宋体" w:eastAsia="宋体" w:cs="Times New Roman"/>
          <w:color w:val="auto"/>
          <w:szCs w:val="21"/>
          <w:lang w:eastAsia="zh-CN"/>
        </w:rPr>
        <w:t>：无。</w:t>
      </w:r>
    </w:p>
    <w:p w14:paraId="2CCEF585">
      <w:pPr>
        <w:adjustRightInd w:val="0"/>
        <w:snapToGrid w:val="0"/>
        <w:spacing w:line="420" w:lineRule="exact"/>
        <w:ind w:firstLine="424" w:firstLineChars="202"/>
        <w:rPr>
          <w:rFonts w:hint="eastAsia" w:ascii="宋体" w:hAnsi="宋体" w:eastAsia="宋体" w:cs="宋体"/>
          <w:color w:val="auto"/>
          <w:lang w:val="zh-CN"/>
        </w:rPr>
      </w:pPr>
      <w:r>
        <w:rPr>
          <w:rFonts w:hint="eastAsia"/>
          <w:color w:val="000000" w:themeColor="text1"/>
          <w:lang w:val="en-US" w:eastAsia="zh-CN"/>
          <w14:textFill>
            <w14:solidFill>
              <w14:schemeClr w14:val="tx1"/>
            </w14:solidFill>
          </w14:textFill>
        </w:rPr>
        <w:t>3、</w:t>
      </w:r>
      <w:r>
        <w:rPr>
          <w:rFonts w:hint="eastAsia"/>
          <w:color w:val="000000" w:themeColor="text1"/>
          <w:sz w:val="21"/>
          <w14:textFill>
            <w14:solidFill>
              <w14:schemeClr w14:val="tx1"/>
            </w14:solidFill>
          </w14:textFill>
        </w:rPr>
        <w:t>本采购项目不接受有关联关系的供应商参加</w:t>
      </w:r>
      <w:r>
        <w:rPr>
          <w:rFonts w:hint="eastAsia"/>
          <w:color w:val="000000" w:themeColor="text1"/>
          <w:sz w:val="21"/>
          <w:lang w:eastAsia="zh-CN"/>
          <w14:textFill>
            <w14:solidFill>
              <w14:schemeClr w14:val="tx1"/>
            </w14:solidFill>
          </w14:textFill>
        </w:rPr>
        <w:t>同一标包及不同标包</w:t>
      </w:r>
      <w:r>
        <w:rPr>
          <w:rFonts w:hint="eastAsia"/>
          <w:color w:val="000000" w:themeColor="text1"/>
          <w:sz w:val="21"/>
          <w14:textFill>
            <w14:solidFill>
              <w14:schemeClr w14:val="tx1"/>
            </w14:solidFill>
          </w14:textFill>
        </w:rPr>
        <w:t>采购活动。《中华人民共和国民法典》规定“关联关系，是指公司控股股东、实际控制人、董事、监事、高级管理人员与其直接或者间接控制的企业之间的关系，以及可能导致公司利益转移的其他关系。但是，国家控股的企业之间不仅因为同受</w:t>
      </w:r>
      <w:r>
        <w:rPr>
          <w:rFonts w:hint="eastAsia"/>
          <w:color w:val="auto"/>
          <w:sz w:val="21"/>
        </w:rPr>
        <w:t>国家控股而具有关联关系。”</w:t>
      </w:r>
      <w:r>
        <w:rPr>
          <w:rFonts w:hint="eastAsia" w:ascii="宋体" w:hAnsi="宋体" w:eastAsia="宋体" w:cs="宋体"/>
          <w:color w:val="auto"/>
          <w:lang w:val="zh-CN"/>
        </w:rPr>
        <w:t>。</w:t>
      </w:r>
    </w:p>
    <w:p w14:paraId="219F1287">
      <w:pPr>
        <w:keepNext w:val="0"/>
        <w:keepLines w:val="0"/>
        <w:pageBreakBefore w:val="0"/>
        <w:widowControl w:val="0"/>
        <w:kinsoku/>
        <w:wordWrap/>
        <w:overflowPunct/>
        <w:topLinePunct w:val="0"/>
        <w:autoSpaceDE/>
        <w:autoSpaceDN/>
        <w:bidi w:val="0"/>
        <w:ind w:firstLine="424" w:firstLineChars="202"/>
        <w:textAlignment w:val="auto"/>
        <w:rPr>
          <w:rFonts w:hint="eastAsia" w:ascii="宋体" w:hAnsi="宋体"/>
          <w:color w:val="auto"/>
          <w:szCs w:val="21"/>
        </w:rPr>
      </w:pPr>
      <w:r>
        <w:rPr>
          <w:rFonts w:hint="eastAsia" w:ascii="宋体" w:hAnsi="宋体"/>
          <w:color w:val="auto"/>
          <w:szCs w:val="21"/>
        </w:rPr>
        <w:t>4、为本采购项目提供整体设计、规范编制或者项目管理、监理、检测等服务的，不得再参加此项目的其他采购活动。</w:t>
      </w:r>
    </w:p>
    <w:p w14:paraId="29C479CD">
      <w:pPr>
        <w:ind w:firstLine="424" w:firstLineChars="202"/>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color w:val="auto"/>
        </w:rPr>
        <w:t>本项目不接受联合体投标</w:t>
      </w:r>
      <w:r>
        <w:rPr>
          <w:rFonts w:hint="eastAsia" w:ascii="宋体" w:hAnsi="宋体"/>
          <w:color w:val="auto"/>
          <w:szCs w:val="21"/>
        </w:rPr>
        <w:t>。</w:t>
      </w:r>
    </w:p>
    <w:p w14:paraId="02491540">
      <w:pPr>
        <w:widowControl/>
        <w:shd w:val="clear" w:color="auto" w:fill="FFFFFF"/>
        <w:ind w:firstLine="422" w:firstLineChars="200"/>
        <w:jc w:val="left"/>
        <w:rPr>
          <w:rFonts w:ascii="宋体" w:hAnsi="宋体"/>
          <w:b/>
          <w:color w:val="auto"/>
          <w:szCs w:val="21"/>
        </w:rPr>
      </w:pPr>
      <w:r>
        <w:rPr>
          <w:rFonts w:hint="eastAsia"/>
          <w:b/>
          <w:color w:val="000000" w:themeColor="text1"/>
          <w:sz w:val="21"/>
          <w14:textFill>
            <w14:solidFill>
              <w14:schemeClr w14:val="tx1"/>
            </w14:solidFill>
          </w14:textFill>
        </w:rPr>
        <w:t>注：供应商具有实行了“多证合一”登记制度改革的新证，视同符合基本资格条件的相关条款。供应商如是“多证合一”请自行说明。如</w:t>
      </w:r>
      <w:r>
        <w:rPr>
          <w:b/>
          <w:color w:val="000000" w:themeColor="text1"/>
          <w:sz w:val="21"/>
          <w14:textFill>
            <w14:solidFill>
              <w14:schemeClr w14:val="tx1"/>
            </w14:solidFill>
          </w14:textFill>
        </w:rPr>
        <w:t>营业执照为三证合一视为具有“营业执照、组织机构代码证、税务登记证” ；营业执照为五证合一视为具有“营业执照、组织机构代码证、税务登记证、社会保险登记证和统计登记证”</w:t>
      </w:r>
      <w:r>
        <w:rPr>
          <w:rFonts w:hint="eastAsia"/>
          <w:b/>
          <w:color w:val="000000" w:themeColor="text1"/>
          <w:sz w:val="21"/>
          <w14:textFill>
            <w14:solidFill>
              <w14:schemeClr w14:val="tx1"/>
            </w14:solidFill>
          </w14:textFill>
        </w:rPr>
        <w:t>。</w:t>
      </w:r>
    </w:p>
    <w:p w14:paraId="003D86F9">
      <w:pPr>
        <w:pStyle w:val="9"/>
        <w:spacing w:before="0" w:beforeAutospacing="0" w:after="0" w:afterAutospacing="0"/>
        <w:jc w:val="both"/>
        <w:rPr>
          <w:rFonts w:cs="Times New Roman"/>
          <w:b/>
          <w:color w:val="auto"/>
          <w:sz w:val="21"/>
          <w:szCs w:val="21"/>
        </w:rPr>
      </w:pPr>
      <w:r>
        <w:rPr>
          <w:rFonts w:hint="eastAsia" w:cs="Times New Roman"/>
          <w:b/>
          <w:color w:val="auto"/>
          <w:sz w:val="21"/>
          <w:szCs w:val="21"/>
        </w:rPr>
        <w:t xml:space="preserve">三、保证金缴纳方式： </w:t>
      </w:r>
    </w:p>
    <w:p w14:paraId="3245D8D8">
      <w:pPr>
        <w:pStyle w:val="9"/>
        <w:spacing w:before="0" w:beforeAutospacing="0" w:after="0" w:afterAutospacing="0"/>
        <w:ind w:firstLine="420"/>
        <w:jc w:val="both"/>
        <w:rPr>
          <w:rFonts w:cs="Times New Roman"/>
          <w:color w:val="auto"/>
          <w:kern w:val="2"/>
          <w:sz w:val="21"/>
          <w:szCs w:val="21"/>
        </w:rPr>
      </w:pPr>
      <w:r>
        <w:rPr>
          <w:rFonts w:hint="eastAsia" w:cs="Times New Roman"/>
          <w:color w:val="auto"/>
          <w:kern w:val="2"/>
          <w:sz w:val="21"/>
          <w:szCs w:val="21"/>
        </w:rPr>
        <w:t>投标保证金数额为：人民币</w:t>
      </w:r>
      <w:r>
        <w:rPr>
          <w:rFonts w:hint="eastAsia" w:cs="Times New Roman"/>
          <w:color w:val="auto"/>
          <w:kern w:val="2"/>
          <w:sz w:val="21"/>
          <w:szCs w:val="21"/>
          <w:u w:val="single"/>
          <w:lang w:val="en-US" w:eastAsia="zh-CN"/>
        </w:rPr>
        <w:t xml:space="preserve"> 叁仟 </w:t>
      </w:r>
      <w:r>
        <w:rPr>
          <w:rFonts w:hint="eastAsia" w:cs="Times New Roman"/>
          <w:color w:val="auto"/>
          <w:kern w:val="2"/>
          <w:sz w:val="21"/>
          <w:szCs w:val="21"/>
        </w:rPr>
        <w:t>元</w:t>
      </w:r>
      <w:r>
        <w:rPr>
          <w:rFonts w:hint="eastAsia" w:cs="Times New Roman"/>
          <w:color w:val="auto"/>
          <w:kern w:val="2"/>
          <w:sz w:val="21"/>
          <w:szCs w:val="21"/>
          <w:lang w:val="en-US" w:eastAsia="zh-CN"/>
        </w:rPr>
        <w:t>/包</w:t>
      </w:r>
      <w:r>
        <w:rPr>
          <w:b/>
          <w:color w:val="auto"/>
          <w:sz w:val="21"/>
          <w:szCs w:val="21"/>
          <w:u w:val="none"/>
        </w:rPr>
        <w:t>（</w:t>
      </w:r>
      <w:r>
        <w:rPr>
          <w:rFonts w:hint="eastAsia"/>
          <w:b/>
          <w:color w:val="auto"/>
          <w:sz w:val="21"/>
          <w:szCs w:val="21"/>
          <w:u w:val="none"/>
          <w:lang w:val="en-US" w:eastAsia="zh-CN"/>
        </w:rPr>
        <w:t>¥3</w:t>
      </w:r>
      <w:r>
        <w:rPr>
          <w:rFonts w:hint="eastAsia" w:cs="Times New Roman"/>
          <w:b/>
          <w:color w:val="auto"/>
          <w:sz w:val="21"/>
          <w:szCs w:val="21"/>
          <w:u w:val="none"/>
          <w:lang w:val="en-US" w:eastAsia="zh-CN"/>
        </w:rPr>
        <w:t>000元</w:t>
      </w:r>
      <w:r>
        <w:rPr>
          <w:b/>
          <w:color w:val="auto"/>
          <w:sz w:val="21"/>
          <w:szCs w:val="21"/>
          <w:u w:val="none"/>
        </w:rPr>
        <w:t>）</w:t>
      </w:r>
      <w:r>
        <w:rPr>
          <w:rFonts w:hint="eastAsia" w:cs="Times New Roman"/>
          <w:color w:val="auto"/>
          <w:kern w:val="2"/>
          <w:sz w:val="21"/>
          <w:szCs w:val="21"/>
        </w:rPr>
        <w:t>整。</w:t>
      </w:r>
    </w:p>
    <w:p w14:paraId="2F20D4DA">
      <w:pPr>
        <w:adjustRightInd w:val="0"/>
        <w:snapToGrid w:val="0"/>
        <w:ind w:firstLine="420" w:firstLineChars="200"/>
        <w:rPr>
          <w:rFonts w:hint="eastAsia"/>
          <w:color w:val="auto"/>
          <w:szCs w:val="21"/>
        </w:rPr>
      </w:pP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必须以</w:t>
      </w:r>
      <w:r>
        <w:rPr>
          <w:rFonts w:hint="eastAsia" w:asciiTheme="minorEastAsia" w:hAnsiTheme="minorEastAsia" w:eastAsiaTheme="minorEastAsia"/>
          <w:color w:val="auto"/>
          <w:szCs w:val="21"/>
          <w:lang w:eastAsia="zh-CN"/>
        </w:rPr>
        <w:t>单位</w:t>
      </w:r>
      <w:r>
        <w:rPr>
          <w:rFonts w:hint="eastAsia" w:asciiTheme="minorEastAsia" w:hAnsiTheme="minorEastAsia" w:eastAsiaTheme="minorEastAsia"/>
          <w:color w:val="auto"/>
          <w:szCs w:val="21"/>
        </w:rPr>
        <w:t>的名义提交投标保证金。</w:t>
      </w:r>
      <w:r>
        <w:rPr>
          <w:rFonts w:hint="eastAsia" w:ascii="宋体" w:hAnsi="宋体" w:cs="宋体"/>
          <w:snapToGrid w:val="0"/>
          <w:color w:val="auto"/>
          <w:szCs w:val="21"/>
        </w:rPr>
        <w:t>并</w:t>
      </w:r>
      <w:r>
        <w:rPr>
          <w:rFonts w:hint="eastAsia"/>
          <w:color w:val="auto"/>
          <w:szCs w:val="21"/>
        </w:rPr>
        <w:t>以转账形式汇入以下</w:t>
      </w:r>
      <w:r>
        <w:rPr>
          <w:rFonts w:hint="eastAsia" w:ascii="宋体" w:hAnsi="宋体"/>
          <w:color w:val="auto"/>
          <w:szCs w:val="21"/>
          <w:lang w:eastAsia="zh-CN"/>
        </w:rPr>
        <w:t>采购代理机构</w:t>
      </w:r>
      <w:r>
        <w:rPr>
          <w:rFonts w:hint="eastAsia" w:ascii="宋体" w:hAnsi="宋体"/>
          <w:color w:val="auto"/>
          <w:szCs w:val="21"/>
        </w:rPr>
        <w:t>指定</w:t>
      </w:r>
      <w:r>
        <w:rPr>
          <w:rFonts w:hint="eastAsia"/>
          <w:color w:val="auto"/>
          <w:szCs w:val="21"/>
        </w:rPr>
        <w:t>的账户</w:t>
      </w:r>
      <w:r>
        <w:rPr>
          <w:rFonts w:hint="eastAsia"/>
          <w:color w:val="auto"/>
          <w:szCs w:val="21"/>
          <w:lang w:eastAsia="zh-CN"/>
        </w:rPr>
        <w:t>并注明项目名称</w:t>
      </w:r>
      <w:r>
        <w:rPr>
          <w:rFonts w:hint="eastAsia"/>
          <w:color w:val="auto"/>
          <w:szCs w:val="21"/>
        </w:rPr>
        <w:t>：</w:t>
      </w:r>
    </w:p>
    <w:p w14:paraId="7921D160">
      <w:pPr>
        <w:adjustRightInd w:val="0"/>
        <w:snapToGrid w:val="0"/>
        <w:ind w:firstLine="420" w:firstLineChars="200"/>
        <w:rPr>
          <w:rFonts w:hint="eastAsia" w:ascii="宋体" w:hAnsi="宋体" w:cs="宋体"/>
          <w:color w:val="auto"/>
          <w:szCs w:val="21"/>
        </w:rPr>
      </w:pPr>
      <w:r>
        <w:rPr>
          <w:rFonts w:hint="eastAsia" w:ascii="宋体" w:hAnsi="宋体" w:cs="宋体"/>
          <w:color w:val="auto"/>
          <w:szCs w:val="21"/>
        </w:rPr>
        <w:t>账户名称：湖南建业管理咨询有限公司湘潭分公司</w:t>
      </w:r>
    </w:p>
    <w:p w14:paraId="2A6B97B8">
      <w:pPr>
        <w:adjustRightInd w:val="0"/>
        <w:snapToGrid w:val="0"/>
        <w:ind w:firstLine="420" w:firstLineChars="200"/>
        <w:rPr>
          <w:rFonts w:ascii="宋体" w:hAnsi="宋体" w:cs="宋体"/>
          <w:color w:val="auto"/>
          <w:szCs w:val="21"/>
        </w:rPr>
      </w:pPr>
      <w:r>
        <w:rPr>
          <w:rFonts w:hint="eastAsia" w:ascii="宋体" w:hAnsi="宋体" w:cs="宋体"/>
          <w:color w:val="auto"/>
          <w:szCs w:val="21"/>
        </w:rPr>
        <w:t>开 户 行：</w:t>
      </w:r>
      <w:r>
        <w:rPr>
          <w:rFonts w:hint="eastAsia" w:ascii="宋体" w:hAnsi="宋体" w:cs="宋体"/>
          <w:color w:val="auto"/>
          <w:szCs w:val="21"/>
          <w:lang w:eastAsia="zh-CN"/>
        </w:rPr>
        <w:t>湖南银行湘潭莲城支行</w:t>
      </w:r>
    </w:p>
    <w:p w14:paraId="1D8C0D34">
      <w:pPr>
        <w:adjustRightInd w:val="0"/>
        <w:snapToGrid w:val="0"/>
        <w:spacing w:line="360" w:lineRule="auto"/>
        <w:ind w:firstLine="420" w:firstLineChars="200"/>
        <w:rPr>
          <w:rFonts w:ascii="宋体" w:hAnsi="宋体" w:cs="Arial"/>
          <w:color w:val="auto"/>
          <w:kern w:val="0"/>
          <w:szCs w:val="21"/>
        </w:rPr>
      </w:pPr>
      <w:r>
        <w:rPr>
          <w:rFonts w:hint="eastAsia" w:ascii="宋体" w:hAnsi="宋体" w:cs="宋体"/>
          <w:color w:val="auto"/>
          <w:szCs w:val="21"/>
        </w:rPr>
        <w:t>银行账号：8804 0309 00000 0461</w:t>
      </w:r>
    </w:p>
    <w:p w14:paraId="4A12E708">
      <w:pPr>
        <w:adjustRightInd w:val="0"/>
        <w:snapToGrid w:val="0"/>
        <w:ind w:firstLine="420" w:firstLineChars="200"/>
        <w:rPr>
          <w:rFonts w:ascii="宋体" w:hAnsi="宋体" w:cs="Arial"/>
          <w:color w:val="auto"/>
          <w:kern w:val="0"/>
          <w:szCs w:val="21"/>
        </w:rPr>
      </w:pPr>
      <w:r>
        <w:rPr>
          <w:rFonts w:ascii="宋体" w:hAnsi="宋体" w:cs="Arial"/>
          <w:color w:val="auto"/>
          <w:kern w:val="0"/>
          <w:szCs w:val="21"/>
        </w:rPr>
        <w:t>投标保证金到账截止时间为</w:t>
      </w:r>
      <w:r>
        <w:rPr>
          <w:rFonts w:hint="eastAsia" w:ascii="宋体" w:hAnsi="宋体" w:cs="Arial"/>
          <w:color w:val="auto"/>
          <w:kern w:val="0"/>
          <w:szCs w:val="21"/>
        </w:rPr>
        <w:t>202</w:t>
      </w:r>
      <w:r>
        <w:rPr>
          <w:rFonts w:hint="eastAsia" w:ascii="宋体" w:hAnsi="宋体" w:cs="Arial"/>
          <w:color w:val="auto"/>
          <w:kern w:val="0"/>
          <w:szCs w:val="21"/>
          <w:lang w:val="en-US" w:eastAsia="zh-CN"/>
        </w:rPr>
        <w:t>5</w:t>
      </w:r>
      <w:r>
        <w:rPr>
          <w:rFonts w:hint="eastAsia" w:ascii="宋体" w:hAnsi="宋体" w:cs="Arial"/>
          <w:color w:val="auto"/>
          <w:kern w:val="0"/>
          <w:szCs w:val="21"/>
        </w:rPr>
        <w:t>年</w:t>
      </w:r>
      <w:r>
        <w:rPr>
          <w:rFonts w:hint="eastAsia" w:ascii="宋体" w:hAnsi="宋体" w:cs="Arial"/>
          <w:color w:val="auto"/>
          <w:kern w:val="0"/>
          <w:szCs w:val="21"/>
          <w:lang w:val="en-US" w:eastAsia="zh-CN"/>
        </w:rPr>
        <w:t>1</w:t>
      </w:r>
      <w:r>
        <w:rPr>
          <w:rFonts w:hint="eastAsia" w:ascii="宋体" w:hAnsi="宋体" w:cs="Arial"/>
          <w:color w:val="auto"/>
          <w:kern w:val="0"/>
          <w:szCs w:val="21"/>
        </w:rPr>
        <w:t>月</w:t>
      </w:r>
      <w:r>
        <w:rPr>
          <w:rFonts w:hint="eastAsia" w:ascii="宋体" w:hAnsi="宋体" w:cs="Arial"/>
          <w:color w:val="auto"/>
          <w:kern w:val="0"/>
          <w:szCs w:val="21"/>
          <w:lang w:val="en-US" w:eastAsia="zh-CN"/>
        </w:rPr>
        <w:t>21</w:t>
      </w:r>
      <w:r>
        <w:rPr>
          <w:rFonts w:hint="eastAsia" w:ascii="宋体" w:hAnsi="宋体" w:cs="Arial"/>
          <w:color w:val="auto"/>
          <w:kern w:val="0"/>
          <w:szCs w:val="21"/>
        </w:rPr>
        <w:t>日</w:t>
      </w:r>
      <w:r>
        <w:rPr>
          <w:rFonts w:hint="eastAsia" w:ascii="宋体" w:hAnsi="宋体" w:cs="Arial"/>
          <w:color w:val="auto"/>
          <w:kern w:val="0"/>
          <w:szCs w:val="21"/>
          <w:lang w:val="en-US" w:eastAsia="zh-CN"/>
        </w:rPr>
        <w:t>9</w:t>
      </w:r>
      <w:r>
        <w:rPr>
          <w:rFonts w:hint="eastAsia" w:ascii="宋体" w:hAnsi="宋体" w:cs="Arial"/>
          <w:color w:val="auto"/>
          <w:kern w:val="0"/>
          <w:szCs w:val="21"/>
        </w:rPr>
        <w:t>:00，转账凭证于开标现场递交。</w:t>
      </w:r>
    </w:p>
    <w:p w14:paraId="05F454BB">
      <w:pPr>
        <w:pStyle w:val="9"/>
        <w:spacing w:before="0" w:beforeAutospacing="0" w:after="0" w:afterAutospacing="0"/>
        <w:ind w:firstLine="420"/>
        <w:jc w:val="both"/>
        <w:rPr>
          <w:rFonts w:cs="Times New Roman"/>
          <w:color w:val="auto"/>
          <w:kern w:val="2"/>
          <w:sz w:val="21"/>
          <w:szCs w:val="21"/>
        </w:rPr>
      </w:pPr>
      <w:r>
        <w:rPr>
          <w:rFonts w:hint="eastAsia" w:cs="Times New Roman"/>
          <w:color w:val="auto"/>
          <w:kern w:val="2"/>
          <w:sz w:val="21"/>
          <w:szCs w:val="21"/>
        </w:rPr>
        <w:t>★未按上述要求提交投标保证金的将视为无效投标。</w:t>
      </w:r>
    </w:p>
    <w:p w14:paraId="434D021D">
      <w:pPr>
        <w:rPr>
          <w:rFonts w:ascii="宋体" w:hAnsi="宋体"/>
          <w:b/>
          <w:color w:val="auto"/>
          <w:szCs w:val="21"/>
        </w:rPr>
      </w:pPr>
      <w:r>
        <w:rPr>
          <w:rFonts w:hint="eastAsia" w:ascii="宋体" w:hAnsi="宋体"/>
          <w:b/>
          <w:color w:val="auto"/>
          <w:szCs w:val="21"/>
        </w:rPr>
        <w:t>四、获取磋商文件的时间、地点、方式及磋商文件售价</w:t>
      </w:r>
    </w:p>
    <w:p w14:paraId="0FC80A95">
      <w:pPr>
        <w:widowControl/>
        <w:adjustRightInd w:val="0"/>
        <w:snapToGrid w:val="0"/>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auto"/>
          <w:szCs w:val="21"/>
        </w:rPr>
        <w:t>1、</w:t>
      </w:r>
      <w:r>
        <w:rPr>
          <w:rFonts w:hint="eastAsia" w:ascii="宋体" w:hAnsi="宋体"/>
          <w:color w:val="auto"/>
          <w:szCs w:val="21"/>
          <w:lang w:eastAsia="zh-CN"/>
        </w:rPr>
        <w:t>供应商</w:t>
      </w:r>
      <w:r>
        <w:rPr>
          <w:rFonts w:hint="eastAsia" w:ascii="宋体" w:hAnsi="宋体"/>
          <w:bCs/>
          <w:color w:val="auto"/>
          <w:szCs w:val="21"/>
        </w:rPr>
        <w:t>报名及磋商</w:t>
      </w:r>
      <w:r>
        <w:rPr>
          <w:rFonts w:hint="eastAsia" w:ascii="宋体" w:hAnsi="宋体"/>
          <w:bCs/>
          <w:color w:val="000000" w:themeColor="text1"/>
          <w:szCs w:val="21"/>
          <w14:textFill>
            <w14:solidFill>
              <w14:schemeClr w14:val="tx1"/>
            </w14:solidFill>
          </w14:textFill>
        </w:rPr>
        <w:t>文件获</w:t>
      </w:r>
      <w:r>
        <w:rPr>
          <w:rFonts w:hint="eastAsia" w:ascii="宋体" w:hAnsi="宋体"/>
          <w:bCs/>
          <w:color w:val="auto"/>
          <w:szCs w:val="21"/>
        </w:rPr>
        <w:t>取时间：</w:t>
      </w:r>
      <w:r>
        <w:rPr>
          <w:rFonts w:hint="eastAsia" w:ascii="宋体" w:hAnsi="宋体"/>
          <w:bCs/>
          <w:color w:val="auto"/>
          <w:szCs w:val="21"/>
          <w:u w:val="single"/>
        </w:rPr>
        <w:t>202</w:t>
      </w:r>
      <w:r>
        <w:rPr>
          <w:rFonts w:hint="eastAsia" w:ascii="宋体" w:hAnsi="宋体"/>
          <w:bCs/>
          <w:color w:val="auto"/>
          <w:szCs w:val="21"/>
          <w:u w:val="single"/>
          <w:lang w:val="en-US" w:eastAsia="zh-CN"/>
        </w:rPr>
        <w:t>5</w:t>
      </w:r>
      <w:r>
        <w:rPr>
          <w:rFonts w:hint="eastAsia" w:ascii="宋体" w:hAnsi="宋体"/>
          <w:bCs/>
          <w:color w:val="auto"/>
          <w:szCs w:val="21"/>
        </w:rPr>
        <w:t>年</w:t>
      </w:r>
      <w:r>
        <w:rPr>
          <w:rFonts w:hint="eastAsia" w:ascii="宋体" w:hAnsi="宋体"/>
          <w:bCs/>
          <w:color w:val="auto"/>
          <w:szCs w:val="21"/>
          <w:u w:val="single"/>
          <w:lang w:val="en-US" w:eastAsia="zh-CN"/>
        </w:rPr>
        <w:t>1</w:t>
      </w:r>
      <w:r>
        <w:rPr>
          <w:rFonts w:hint="eastAsia" w:ascii="宋体" w:hAnsi="宋体"/>
          <w:bCs/>
          <w:color w:val="auto"/>
          <w:szCs w:val="21"/>
        </w:rPr>
        <w:t>月</w:t>
      </w:r>
      <w:r>
        <w:rPr>
          <w:rFonts w:hint="eastAsia" w:ascii="宋体" w:hAnsi="宋体"/>
          <w:bCs/>
          <w:color w:val="auto"/>
          <w:szCs w:val="21"/>
          <w:u w:val="single"/>
          <w:lang w:val="en-US" w:eastAsia="zh-CN"/>
        </w:rPr>
        <w:t xml:space="preserve"> 10 </w:t>
      </w:r>
      <w:r>
        <w:rPr>
          <w:rFonts w:hint="eastAsia" w:ascii="宋体" w:hAnsi="宋体"/>
          <w:bCs/>
          <w:color w:val="auto"/>
          <w:szCs w:val="21"/>
        </w:rPr>
        <w:t>日至</w:t>
      </w:r>
      <w:r>
        <w:rPr>
          <w:rFonts w:hint="eastAsia" w:ascii="宋体" w:hAnsi="宋体"/>
          <w:bCs/>
          <w:color w:val="auto"/>
          <w:szCs w:val="21"/>
          <w:u w:val="single"/>
        </w:rPr>
        <w:t>202</w:t>
      </w:r>
      <w:r>
        <w:rPr>
          <w:rFonts w:hint="eastAsia" w:ascii="宋体" w:hAnsi="宋体"/>
          <w:bCs/>
          <w:color w:val="auto"/>
          <w:szCs w:val="21"/>
          <w:u w:val="single"/>
          <w:lang w:val="en-US" w:eastAsia="zh-CN"/>
        </w:rPr>
        <w:t>5</w:t>
      </w:r>
      <w:r>
        <w:rPr>
          <w:rFonts w:hint="eastAsia" w:ascii="宋体" w:hAnsi="宋体"/>
          <w:bCs/>
          <w:color w:val="auto"/>
          <w:szCs w:val="21"/>
        </w:rPr>
        <w:t>年</w:t>
      </w:r>
      <w:r>
        <w:rPr>
          <w:rFonts w:hint="eastAsia" w:ascii="宋体" w:hAnsi="宋体"/>
          <w:bCs/>
          <w:color w:val="auto"/>
          <w:szCs w:val="21"/>
          <w:u w:val="single"/>
          <w:lang w:val="en-US" w:eastAsia="zh-CN"/>
        </w:rPr>
        <w:t>1</w:t>
      </w:r>
      <w:r>
        <w:rPr>
          <w:rFonts w:hint="eastAsia" w:ascii="宋体" w:hAnsi="宋体"/>
          <w:bCs/>
          <w:color w:val="auto"/>
          <w:szCs w:val="21"/>
        </w:rPr>
        <w:t>月</w:t>
      </w:r>
      <w:r>
        <w:rPr>
          <w:rFonts w:hint="eastAsia" w:ascii="宋体" w:hAnsi="宋体"/>
          <w:bCs/>
          <w:color w:val="auto"/>
          <w:szCs w:val="21"/>
          <w:u w:val="single"/>
          <w:lang w:val="en-US" w:eastAsia="zh-CN"/>
        </w:rPr>
        <w:t xml:space="preserve"> 17 </w:t>
      </w:r>
      <w:r>
        <w:rPr>
          <w:rFonts w:hint="eastAsia" w:ascii="宋体" w:hAnsi="宋体"/>
          <w:bCs/>
          <w:color w:val="auto"/>
          <w:szCs w:val="21"/>
        </w:rPr>
        <w:t>日止（节假日休息，下同），每天08:30～</w:t>
      </w:r>
      <w:r>
        <w:rPr>
          <w:rFonts w:hint="eastAsia" w:ascii="宋体" w:hAnsi="宋体"/>
          <w:bCs/>
          <w:color w:val="000000" w:themeColor="text1"/>
          <w:szCs w:val="21"/>
          <w14:textFill>
            <w14:solidFill>
              <w14:schemeClr w14:val="tx1"/>
            </w14:solidFill>
          </w14:textFill>
        </w:rPr>
        <w:t>11:30，14:00～17:00（北京时间）。</w:t>
      </w:r>
    </w:p>
    <w:p w14:paraId="1129BD12">
      <w:pPr>
        <w:ind w:firstLine="424" w:firstLineChars="202"/>
        <w:rPr>
          <w:rFonts w:hint="eastAsia"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Arial"/>
          <w:color w:val="000000" w:themeColor="text1"/>
          <w:kern w:val="0"/>
          <w:szCs w:val="21"/>
          <w14:textFill>
            <w14:solidFill>
              <w14:schemeClr w14:val="tx1"/>
            </w14:solidFill>
          </w14:textFill>
        </w:rPr>
        <w:t>携带</w:t>
      </w:r>
      <w:r>
        <w:rPr>
          <w:rFonts w:hint="eastAsia" w:ascii="宋体" w:hAnsi="宋体" w:cs="Arial"/>
          <w:color w:val="000000" w:themeColor="text1"/>
          <w:kern w:val="0"/>
          <w:szCs w:val="21"/>
          <w:lang w:eastAsia="zh-CN"/>
          <w14:textFill>
            <w14:solidFill>
              <w14:schemeClr w14:val="tx1"/>
            </w14:solidFill>
          </w14:textFill>
        </w:rPr>
        <w:t>供应商</w:t>
      </w:r>
      <w:r>
        <w:rPr>
          <w:rFonts w:hint="eastAsia" w:ascii="宋体" w:hAnsi="宋体" w:cs="Arial"/>
          <w:color w:val="000000" w:themeColor="text1"/>
          <w:kern w:val="0"/>
          <w:szCs w:val="21"/>
          <w14:textFill>
            <w14:solidFill>
              <w14:schemeClr w14:val="tx1"/>
            </w14:solidFill>
          </w14:textFill>
        </w:rPr>
        <w:t>资格条件相关资料的</w:t>
      </w:r>
      <w:r>
        <w:rPr>
          <w:rFonts w:ascii="宋体" w:hAnsi="宋体" w:cs="Arial"/>
          <w:color w:val="000000" w:themeColor="text1"/>
          <w:kern w:val="0"/>
          <w:szCs w:val="21"/>
          <w14:textFill>
            <w14:solidFill>
              <w14:schemeClr w14:val="tx1"/>
            </w14:solidFill>
          </w14:textFill>
        </w:rPr>
        <w:t>复印件</w:t>
      </w:r>
      <w:r>
        <w:rPr>
          <w:rFonts w:hint="eastAsia" w:ascii="宋体" w:hAnsi="宋体" w:cs="Arial"/>
          <w:color w:val="000000" w:themeColor="text1"/>
          <w:kern w:val="0"/>
          <w:szCs w:val="21"/>
          <w14:textFill>
            <w14:solidFill>
              <w14:schemeClr w14:val="tx1"/>
            </w14:solidFill>
          </w14:textFill>
        </w:rPr>
        <w:t>加盖单位公章</w:t>
      </w:r>
      <w:r>
        <w:rPr>
          <w:rFonts w:ascii="宋体" w:hAnsi="宋体" w:cs="Arial"/>
          <w:color w:val="000000" w:themeColor="text1"/>
          <w:kern w:val="0"/>
          <w:szCs w:val="21"/>
          <w14:textFill>
            <w14:solidFill>
              <w14:schemeClr w14:val="tx1"/>
            </w14:solidFill>
          </w14:textFill>
        </w:rPr>
        <w:t>（一式两份）</w:t>
      </w:r>
      <w:r>
        <w:rPr>
          <w:rFonts w:hint="eastAsia" w:ascii="宋体" w:hAnsi="宋体" w:cs="Arial"/>
          <w:color w:val="000000" w:themeColor="text1"/>
          <w:kern w:val="0"/>
          <w:szCs w:val="21"/>
          <w14:textFill>
            <w14:solidFill>
              <w14:schemeClr w14:val="tx1"/>
            </w14:solidFill>
          </w14:textFill>
        </w:rPr>
        <w:t>到湖南建业管理咨询有限公司（湘潭市岳塘区湘潭大道281号万达广场商务楼B座25224）办理报名登记手续并购买</w:t>
      </w:r>
      <w:r>
        <w:rPr>
          <w:rFonts w:hint="eastAsia" w:ascii="宋体" w:hAnsi="宋体"/>
          <w:bCs/>
          <w:color w:val="000000" w:themeColor="text1"/>
          <w:szCs w:val="21"/>
          <w14:textFill>
            <w14:solidFill>
              <w14:schemeClr w14:val="tx1"/>
            </w14:solidFill>
          </w14:textFill>
        </w:rPr>
        <w:t>磋商文件</w:t>
      </w:r>
      <w:r>
        <w:rPr>
          <w:rFonts w:hint="eastAsia" w:ascii="宋体" w:hAnsi="宋体" w:cs="Arial"/>
          <w:color w:val="000000" w:themeColor="text1"/>
          <w:kern w:val="0"/>
          <w:szCs w:val="21"/>
          <w14:textFill>
            <w14:solidFill>
              <w14:schemeClr w14:val="tx1"/>
            </w14:solidFill>
          </w14:textFill>
        </w:rPr>
        <w:t>。</w:t>
      </w:r>
    </w:p>
    <w:p w14:paraId="15EE58F6">
      <w:pPr>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3</w:t>
      </w:r>
      <w:r>
        <w:rPr>
          <w:rFonts w:hint="eastAsia" w:ascii="宋体" w:hAnsi="宋体" w:cs="Arial"/>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磋商文件</w:t>
      </w:r>
      <w:r>
        <w:rPr>
          <w:rFonts w:hint="eastAsia" w:ascii="宋体" w:hAnsi="宋体" w:cs="Arial"/>
          <w:color w:val="000000" w:themeColor="text1"/>
          <w:kern w:val="0"/>
          <w:szCs w:val="21"/>
          <w14:textFill>
            <w14:solidFill>
              <w14:schemeClr w14:val="tx1"/>
            </w14:solidFill>
          </w14:textFill>
        </w:rPr>
        <w:t>每套售价人民币</w:t>
      </w:r>
      <w:r>
        <w:rPr>
          <w:rFonts w:hint="eastAsia" w:ascii="宋体" w:hAnsi="宋体" w:cs="Arial"/>
          <w:color w:val="000000" w:themeColor="text1"/>
          <w:kern w:val="0"/>
          <w:szCs w:val="21"/>
          <w:u w:val="single"/>
          <w:lang w:val="en-US" w:eastAsia="zh-CN"/>
          <w14:textFill>
            <w14:solidFill>
              <w14:schemeClr w14:val="tx1"/>
            </w14:solidFill>
          </w14:textFill>
        </w:rPr>
        <w:t>400</w:t>
      </w:r>
      <w:r>
        <w:rPr>
          <w:rFonts w:hint="eastAsia" w:ascii="宋体" w:hAnsi="宋体" w:cs="Arial"/>
          <w:color w:val="000000" w:themeColor="text1"/>
          <w:kern w:val="0"/>
          <w:szCs w:val="21"/>
          <w14:textFill>
            <w14:solidFill>
              <w14:schemeClr w14:val="tx1"/>
            </w14:solidFill>
          </w14:textFill>
        </w:rPr>
        <w:t>元</w:t>
      </w:r>
      <w:r>
        <w:rPr>
          <w:rFonts w:hint="eastAsia" w:cs="Times New Roman"/>
          <w:color w:val="auto"/>
          <w:kern w:val="2"/>
          <w:sz w:val="21"/>
          <w:szCs w:val="21"/>
          <w:lang w:val="en-US" w:eastAsia="zh-CN"/>
        </w:rPr>
        <w:t>/包</w:t>
      </w:r>
      <w:r>
        <w:rPr>
          <w:rFonts w:hint="eastAsia" w:ascii="宋体" w:hAnsi="宋体" w:cs="Arial"/>
          <w:color w:val="auto"/>
          <w:kern w:val="0"/>
          <w:szCs w:val="21"/>
        </w:rPr>
        <w:t>，售后不退</w:t>
      </w:r>
      <w:r>
        <w:rPr>
          <w:rFonts w:hint="eastAsia" w:ascii="宋体" w:hAnsi="宋体" w:cs="Arial"/>
          <w:color w:val="000000" w:themeColor="text1"/>
          <w:kern w:val="0"/>
          <w:szCs w:val="21"/>
          <w14:textFill>
            <w14:solidFill>
              <w14:schemeClr w14:val="tx1"/>
            </w14:solidFill>
          </w14:textFill>
        </w:rPr>
        <w:t>。</w:t>
      </w:r>
    </w:p>
    <w:p w14:paraId="7A3C9B15">
      <w:pPr>
        <w:ind w:firstLine="424" w:firstLineChars="202"/>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s="Arial"/>
          <w:color w:val="000000" w:themeColor="text1"/>
          <w:kern w:val="0"/>
          <w:szCs w:val="21"/>
          <w14:textFill>
            <w14:solidFill>
              <w14:schemeClr w14:val="tx1"/>
            </w14:solidFill>
          </w14:textFill>
        </w:rPr>
        <w:t>、</w:t>
      </w:r>
      <w:r>
        <w:rPr>
          <w:rFonts w:hint="eastAsia" w:ascii="宋体" w:hAnsi="宋体"/>
          <w:color w:val="auto"/>
          <w:szCs w:val="21"/>
        </w:rPr>
        <w:t>经采购人授权，采购代理机构向</w:t>
      </w:r>
      <w:r>
        <w:rPr>
          <w:rFonts w:hint="eastAsia" w:ascii="宋体" w:hAnsi="宋体"/>
          <w:color w:val="auto"/>
          <w:szCs w:val="21"/>
          <w:lang w:val="en-US" w:eastAsia="zh-CN"/>
        </w:rPr>
        <w:t>各入围</w:t>
      </w:r>
      <w:r>
        <w:rPr>
          <w:rFonts w:hint="eastAsia" w:ascii="宋体" w:hAnsi="宋体"/>
          <w:color w:val="auto"/>
          <w:szCs w:val="21"/>
          <w:lang w:eastAsia="zh-CN"/>
        </w:rPr>
        <w:t>成交单位</w:t>
      </w:r>
      <w:r>
        <w:rPr>
          <w:rFonts w:hint="eastAsia" w:ascii="宋体" w:hAnsi="宋体"/>
          <w:color w:val="auto"/>
          <w:szCs w:val="21"/>
        </w:rPr>
        <w:t>收取</w:t>
      </w:r>
      <w:r>
        <w:rPr>
          <w:rFonts w:hint="eastAsia" w:ascii="宋体" w:hAnsi="宋体"/>
          <w:color w:val="auto"/>
          <w:szCs w:val="21"/>
          <w:lang w:eastAsia="zh-CN"/>
        </w:rPr>
        <w:t>代理</w:t>
      </w:r>
      <w:r>
        <w:rPr>
          <w:rFonts w:hint="eastAsia" w:ascii="宋体" w:hAnsi="宋体"/>
          <w:color w:val="auto"/>
          <w:szCs w:val="21"/>
        </w:rPr>
        <w:t>服务费</w:t>
      </w:r>
      <w:r>
        <w:rPr>
          <w:rFonts w:hint="eastAsia" w:ascii="宋体" w:hAnsi="宋体" w:cs="宋体"/>
          <w:color w:val="auto"/>
          <w:szCs w:val="21"/>
          <w:u w:val="single"/>
          <w:lang w:val="en-US" w:eastAsia="zh-CN"/>
        </w:rPr>
        <w:t xml:space="preserve"> 3000 </w:t>
      </w:r>
      <w:r>
        <w:rPr>
          <w:rFonts w:hint="eastAsia" w:ascii="宋体" w:hAnsi="宋体" w:cs="宋体"/>
          <w:color w:val="auto"/>
          <w:szCs w:val="21"/>
          <w:lang w:val="en-US" w:eastAsia="zh-CN"/>
        </w:rPr>
        <w:t>元</w:t>
      </w:r>
      <w:r>
        <w:rPr>
          <w:rFonts w:hint="eastAsia" w:ascii="宋体" w:hAnsi="宋体" w:cs="宋体"/>
          <w:color w:val="auto"/>
          <w:szCs w:val="21"/>
        </w:rPr>
        <w:t>,于成交通知书领取之时一次性付清</w:t>
      </w:r>
      <w:r>
        <w:rPr>
          <w:rFonts w:hint="eastAsia" w:ascii="宋体" w:hAnsi="宋体" w:eastAsia="宋体" w:cs="Arial"/>
          <w:color w:val="000000" w:themeColor="text1"/>
          <w:kern w:val="0"/>
          <w:szCs w:val="21"/>
          <w:lang w:val="en-US" w:eastAsia="zh-CN"/>
          <w14:textFill>
            <w14:solidFill>
              <w14:schemeClr w14:val="tx1"/>
            </w14:solidFill>
          </w14:textFill>
        </w:rPr>
        <w:t>。</w:t>
      </w:r>
    </w:p>
    <w:p w14:paraId="6D130B71">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五、响应文件提交的截止时间、开启时间及地点</w:t>
      </w:r>
    </w:p>
    <w:p w14:paraId="79D6D708">
      <w:pPr>
        <w:ind w:firstLine="424" w:firstLineChars="202"/>
        <w:rPr>
          <w:rFonts w:ascii="宋体" w:hAnsi="宋体"/>
          <w:color w:val="auto"/>
          <w:szCs w:val="21"/>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文件递交的截止时间（投标截止时间，下同）及开标</w:t>
      </w:r>
      <w:r>
        <w:rPr>
          <w:rFonts w:hint="eastAsia" w:ascii="宋体" w:hAnsi="宋体"/>
          <w:color w:val="auto"/>
          <w:szCs w:val="21"/>
        </w:rPr>
        <w:t>时间为</w:t>
      </w:r>
      <w:r>
        <w:rPr>
          <w:rFonts w:hint="eastAsia" w:asciiTheme="minorEastAsia" w:hAnsiTheme="minorEastAsia" w:eastAsiaTheme="minorEastAsia"/>
          <w:color w:val="auto"/>
          <w:szCs w:val="21"/>
          <w:u w:val="single"/>
        </w:rPr>
        <w:t>202</w:t>
      </w:r>
      <w:r>
        <w:rPr>
          <w:rFonts w:hint="eastAsia" w:asciiTheme="minorEastAsia" w:hAnsiTheme="minorEastAsia" w:eastAsiaTheme="minorEastAsia"/>
          <w:color w:val="auto"/>
          <w:szCs w:val="21"/>
          <w:u w:val="single"/>
          <w:lang w:val="en-US" w:eastAsia="zh-CN"/>
        </w:rPr>
        <w:t>5</w:t>
      </w:r>
      <w:r>
        <w:rPr>
          <w:rFonts w:hint="eastAsia" w:asciiTheme="minorEastAsia" w:hAnsiTheme="minorEastAsia" w:eastAsiaTheme="minorEastAsia"/>
          <w:color w:val="auto"/>
          <w:szCs w:val="21"/>
          <w:u w:val="none"/>
        </w:rPr>
        <w:t>年</w:t>
      </w:r>
      <w:r>
        <w:rPr>
          <w:rFonts w:hint="eastAsia" w:asciiTheme="minorEastAsia" w:hAnsiTheme="minorEastAsia" w:eastAsiaTheme="minorEastAsia"/>
          <w:color w:val="auto"/>
          <w:szCs w:val="21"/>
          <w:u w:val="single"/>
          <w:lang w:val="en-US" w:eastAsia="zh-CN"/>
        </w:rPr>
        <w:t>1</w:t>
      </w:r>
      <w:r>
        <w:rPr>
          <w:rFonts w:hint="eastAsia" w:asciiTheme="minorEastAsia" w:hAnsiTheme="minorEastAsia" w:eastAsiaTheme="minorEastAsia"/>
          <w:color w:val="auto"/>
          <w:szCs w:val="21"/>
          <w:u w:val="none"/>
        </w:rPr>
        <w:t>月</w:t>
      </w:r>
      <w:r>
        <w:rPr>
          <w:rFonts w:hint="eastAsia" w:asciiTheme="minorEastAsia" w:hAnsiTheme="minorEastAsia" w:eastAsiaTheme="minorEastAsia"/>
          <w:color w:val="auto"/>
          <w:szCs w:val="21"/>
          <w:u w:val="single"/>
          <w:lang w:val="en-US" w:eastAsia="zh-CN"/>
        </w:rPr>
        <w:t xml:space="preserve"> 21 </w:t>
      </w:r>
      <w:r>
        <w:rPr>
          <w:rFonts w:hint="eastAsia" w:asciiTheme="minorEastAsia" w:hAnsiTheme="minorEastAsia" w:eastAsiaTheme="minorEastAsia"/>
          <w:color w:val="auto"/>
          <w:szCs w:val="21"/>
          <w:u w:val="none"/>
        </w:rPr>
        <w:t>日</w:t>
      </w:r>
      <w:r>
        <w:rPr>
          <w:rFonts w:hint="eastAsia" w:asciiTheme="minorEastAsia" w:hAnsiTheme="minorEastAsia" w:eastAsiaTheme="minorEastAsia"/>
          <w:color w:val="auto"/>
          <w:szCs w:val="21"/>
          <w:u w:val="single"/>
          <w:lang w:val="en-US" w:eastAsia="zh-CN"/>
        </w:rPr>
        <w:t>9</w:t>
      </w:r>
      <w:r>
        <w:rPr>
          <w:rFonts w:hint="eastAsia" w:asciiTheme="minorEastAsia" w:hAnsiTheme="minorEastAsia" w:eastAsiaTheme="minorEastAsia"/>
          <w:color w:val="auto"/>
          <w:szCs w:val="21"/>
          <w:u w:val="none"/>
        </w:rPr>
        <w:t>时</w:t>
      </w:r>
      <w:r>
        <w:rPr>
          <w:rFonts w:hint="eastAsia" w:asciiTheme="minorEastAsia" w:hAnsiTheme="minorEastAsia" w:eastAsiaTheme="minorEastAsia"/>
          <w:color w:val="auto"/>
          <w:szCs w:val="21"/>
          <w:u w:val="single"/>
          <w:lang w:val="en-US" w:eastAsia="zh-CN"/>
        </w:rPr>
        <w:t>0</w:t>
      </w:r>
      <w:r>
        <w:rPr>
          <w:rFonts w:hint="eastAsia" w:asciiTheme="minorEastAsia" w:hAnsiTheme="minorEastAsia" w:eastAsiaTheme="minorEastAsia"/>
          <w:color w:val="auto"/>
          <w:szCs w:val="21"/>
          <w:u w:val="single"/>
        </w:rPr>
        <w:t>0</w:t>
      </w:r>
      <w:r>
        <w:rPr>
          <w:rFonts w:hint="eastAsia" w:asciiTheme="minorEastAsia" w:hAnsiTheme="minorEastAsia" w:eastAsiaTheme="minorEastAsia"/>
          <w:color w:val="auto"/>
          <w:szCs w:val="21"/>
          <w:u w:val="none"/>
        </w:rPr>
        <w:t>分</w:t>
      </w:r>
      <w:r>
        <w:rPr>
          <w:rFonts w:hint="eastAsia" w:ascii="宋体" w:hAnsi="宋体"/>
          <w:color w:val="auto"/>
          <w:szCs w:val="21"/>
        </w:rPr>
        <w:t>，地</w:t>
      </w:r>
      <w:r>
        <w:rPr>
          <w:rFonts w:hint="eastAsia" w:ascii="宋体" w:hAnsi="宋体"/>
          <w:color w:val="000000" w:themeColor="text1"/>
          <w:szCs w:val="21"/>
          <w14:textFill>
            <w14:solidFill>
              <w14:schemeClr w14:val="tx1"/>
            </w14:solidFill>
          </w14:textFill>
        </w:rPr>
        <w:t>点为：</w:t>
      </w:r>
      <w:r>
        <w:rPr>
          <w:rFonts w:hint="eastAsia" w:ascii="宋体" w:hAnsi="宋体" w:cs="Arial"/>
          <w:color w:val="000000" w:themeColor="text1"/>
          <w:kern w:val="0"/>
          <w:szCs w:val="21"/>
          <w:u w:val="none"/>
          <w14:textFill>
            <w14:solidFill>
              <w14:schemeClr w14:val="tx1"/>
            </w14:solidFill>
          </w14:textFill>
        </w:rPr>
        <w:t>湖南建业</w:t>
      </w:r>
      <w:r>
        <w:rPr>
          <w:rFonts w:hint="eastAsia" w:ascii="宋体" w:hAnsi="宋体" w:cs="Arial"/>
          <w:color w:val="auto"/>
          <w:kern w:val="0"/>
          <w:szCs w:val="21"/>
          <w:u w:val="none"/>
        </w:rPr>
        <w:t>管理咨询有限公司开标室（湘潭市岳塘区湘潭大道281号万达广场商务楼B座25221）</w:t>
      </w:r>
      <w:r>
        <w:rPr>
          <w:rFonts w:hint="eastAsia" w:ascii="宋体" w:hAnsi="宋体"/>
          <w:color w:val="auto"/>
          <w:szCs w:val="21"/>
        </w:rPr>
        <w:t>。</w:t>
      </w:r>
    </w:p>
    <w:p w14:paraId="5AD580E4">
      <w:pPr>
        <w:ind w:firstLine="424" w:firstLineChars="202"/>
        <w:rPr>
          <w:rFonts w:ascii="宋体" w:hAnsi="宋体"/>
          <w:color w:val="auto"/>
          <w:szCs w:val="21"/>
        </w:rPr>
      </w:pPr>
      <w:r>
        <w:rPr>
          <w:rFonts w:hint="eastAsia" w:ascii="宋体" w:hAnsi="宋体"/>
          <w:color w:val="auto"/>
          <w:szCs w:val="21"/>
        </w:rPr>
        <w:t>2、逾期送达的或者未送达指定地点或未按要求密封的</w:t>
      </w:r>
      <w:r>
        <w:rPr>
          <w:rFonts w:hint="eastAsia" w:ascii="宋体" w:hAnsi="宋体"/>
          <w:color w:val="auto"/>
          <w:szCs w:val="21"/>
          <w:lang w:eastAsia="zh-CN"/>
        </w:rPr>
        <w:t>响应</w:t>
      </w:r>
      <w:r>
        <w:rPr>
          <w:rFonts w:hint="eastAsia" w:ascii="宋体" w:hAnsi="宋体"/>
          <w:color w:val="auto"/>
          <w:szCs w:val="21"/>
        </w:rPr>
        <w:t>文件，采购人不予受理。</w:t>
      </w:r>
    </w:p>
    <w:p w14:paraId="5D8256A5">
      <w:pPr>
        <w:adjustRightInd w:val="0"/>
        <w:snapToGrid w:val="0"/>
        <w:ind w:firstLine="420" w:firstLineChars="200"/>
        <w:rPr>
          <w:rFonts w:ascii="宋体" w:hAnsi="宋体" w:cs="宋体"/>
          <w:b/>
          <w:color w:val="auto"/>
          <w:szCs w:val="21"/>
        </w:rPr>
      </w:pPr>
      <w:r>
        <w:rPr>
          <w:rFonts w:hint="eastAsia" w:ascii="宋体" w:hAnsi="宋体"/>
          <w:color w:val="auto"/>
          <w:szCs w:val="21"/>
        </w:rPr>
        <w:t>3、</w:t>
      </w:r>
      <w:r>
        <w:rPr>
          <w:rFonts w:hint="eastAsia" w:ascii="宋体" w:hAnsi="宋体" w:cs="宋体"/>
          <w:b/>
          <w:color w:val="auto"/>
          <w:szCs w:val="21"/>
        </w:rPr>
        <w:t>届时请</w:t>
      </w:r>
      <w:r>
        <w:rPr>
          <w:rFonts w:hint="eastAsia" w:ascii="宋体" w:hAnsi="宋体" w:cs="宋体"/>
          <w:b/>
          <w:color w:val="auto"/>
          <w:szCs w:val="21"/>
          <w:lang w:eastAsia="zh-CN"/>
        </w:rPr>
        <w:t>供应商</w:t>
      </w:r>
      <w:r>
        <w:rPr>
          <w:rFonts w:hint="eastAsia" w:ascii="宋体" w:hAnsi="宋体" w:cs="宋体"/>
          <w:b/>
          <w:color w:val="auto"/>
          <w:szCs w:val="21"/>
        </w:rPr>
        <w:t>的法定代表人携带有效签署的</w:t>
      </w:r>
      <w:r>
        <w:rPr>
          <w:rFonts w:hint="eastAsia" w:ascii="宋体" w:hAnsi="宋体" w:cs="宋体"/>
          <w:b/>
          <w:color w:val="auto"/>
          <w:szCs w:val="21"/>
          <w:lang w:eastAsia="zh-CN"/>
        </w:rPr>
        <w:t>供应商</w:t>
      </w:r>
      <w:r>
        <w:rPr>
          <w:rFonts w:hint="eastAsia" w:ascii="宋体" w:hAnsi="宋体" w:cs="宋体"/>
          <w:b/>
          <w:color w:val="auto"/>
          <w:szCs w:val="21"/>
        </w:rPr>
        <w:t>法定代表人资格证明原件（法定代表人直接投标的）或其委托代理人携带有效签署的</w:t>
      </w:r>
      <w:r>
        <w:rPr>
          <w:rFonts w:hint="eastAsia" w:ascii="宋体" w:hAnsi="宋体" w:cs="宋体"/>
          <w:b/>
          <w:color w:val="auto"/>
          <w:szCs w:val="21"/>
          <w:lang w:eastAsia="zh-CN"/>
        </w:rPr>
        <w:t>供应商</w:t>
      </w:r>
      <w:r>
        <w:rPr>
          <w:rFonts w:hint="eastAsia" w:ascii="宋体" w:hAnsi="宋体" w:cs="宋体"/>
          <w:b/>
          <w:color w:val="auto"/>
          <w:szCs w:val="21"/>
        </w:rPr>
        <w:t>法定代表人资格证明原件和附双方身份证复印件的法定代表人授权委托书（代理人投标的）原件、投标代表身份证原件出席开标仪式，否则，其投标将被拒绝。</w:t>
      </w:r>
    </w:p>
    <w:p w14:paraId="30359970">
      <w:pPr>
        <w:rPr>
          <w:b/>
          <w:color w:val="auto"/>
        </w:rPr>
      </w:pPr>
      <w:r>
        <w:rPr>
          <w:rFonts w:hint="eastAsia"/>
          <w:b/>
          <w:color w:val="auto"/>
        </w:rPr>
        <w:t>六、</w:t>
      </w:r>
      <w:r>
        <w:rPr>
          <w:b/>
          <w:color w:val="auto"/>
        </w:rPr>
        <w:t xml:space="preserve">发布公告的媒介 </w:t>
      </w:r>
    </w:p>
    <w:p w14:paraId="752976F7">
      <w:pPr>
        <w:widowControl/>
        <w:adjustRightInd w:val="0"/>
        <w:snapToGrid w:val="0"/>
        <w:ind w:firstLine="420" w:firstLineChars="200"/>
        <w:jc w:val="left"/>
        <w:rPr>
          <w:rFonts w:hint="eastAsia" w:ascii="宋体" w:hAnsi="宋体"/>
          <w:color w:val="auto"/>
          <w:szCs w:val="21"/>
          <w:highlight w:val="none"/>
        </w:rPr>
      </w:pPr>
      <w:r>
        <w:rPr>
          <w:rFonts w:hint="eastAsia"/>
          <w:color w:val="auto"/>
          <w:szCs w:val="21"/>
          <w:highlight w:val="none"/>
        </w:rPr>
        <w:t>本项目公告在</w:t>
      </w:r>
      <w:r>
        <w:rPr>
          <w:rFonts w:hint="eastAsia" w:ascii="宋体" w:hAnsi="宋体"/>
          <w:bCs/>
          <w:color w:val="auto"/>
          <w:szCs w:val="21"/>
        </w:rPr>
        <w:t>《</w:t>
      </w:r>
      <w:r>
        <w:rPr>
          <w:rFonts w:hint="eastAsia" w:ascii="宋体" w:hAnsi="宋体"/>
          <w:bCs/>
          <w:color w:val="auto"/>
          <w:szCs w:val="21"/>
          <w:lang w:val="en-US" w:eastAsia="zh-CN"/>
        </w:rPr>
        <w:t>湖南电气职业技术学院网站</w:t>
      </w:r>
      <w:r>
        <w:rPr>
          <w:rFonts w:hint="eastAsia" w:ascii="宋体" w:hAnsi="宋体"/>
          <w:bCs/>
          <w:color w:val="auto"/>
          <w:szCs w:val="21"/>
        </w:rPr>
        <w:t>》</w:t>
      </w:r>
      <w:r>
        <w:rPr>
          <w:rFonts w:hint="eastAsia" w:ascii="宋体" w:hAnsi="宋体"/>
          <w:bCs/>
          <w:color w:val="auto"/>
          <w:szCs w:val="21"/>
          <w:lang w:eastAsia="zh-CN"/>
        </w:rPr>
        <w:t>、</w:t>
      </w:r>
      <w:r>
        <w:rPr>
          <w:rFonts w:hint="eastAsia" w:asciiTheme="minorEastAsia" w:hAnsiTheme="minorEastAsia" w:eastAsiaTheme="minorEastAsia" w:cstheme="minorEastAsia"/>
          <w:color w:val="auto"/>
          <w:szCs w:val="21"/>
          <w:lang w:eastAsia="zh-CN"/>
        </w:rPr>
        <w:t>《</w:t>
      </w:r>
      <w:r>
        <w:rPr>
          <w:rFonts w:hint="eastAsia"/>
          <w:color w:val="auto"/>
          <w:szCs w:val="21"/>
          <w:highlight w:val="none"/>
          <w:lang w:eastAsia="zh-CN"/>
        </w:rPr>
        <w:t>中国采购与招标网》</w:t>
      </w:r>
      <w:r>
        <w:rPr>
          <w:rFonts w:hint="eastAsia"/>
          <w:color w:val="auto"/>
          <w:szCs w:val="21"/>
          <w:highlight w:val="none"/>
        </w:rPr>
        <w:t>发布。</w:t>
      </w:r>
    </w:p>
    <w:p w14:paraId="202997C6">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b/>
          <w:color w:val="auto"/>
          <w:szCs w:val="21"/>
        </w:rPr>
      </w:pPr>
      <w:r>
        <w:rPr>
          <w:rFonts w:hint="eastAsia" w:ascii="宋体" w:hAnsi="宋体"/>
          <w:b/>
          <w:color w:val="auto"/>
          <w:szCs w:val="21"/>
        </w:rPr>
        <w:t>七、采购项目联系人姓名和电话</w:t>
      </w:r>
    </w:p>
    <w:p w14:paraId="6CA19A3D">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color w:val="auto"/>
          <w:szCs w:val="21"/>
          <w:lang w:eastAsia="zh-CN"/>
        </w:rPr>
      </w:pPr>
      <w:r>
        <w:rPr>
          <w:rFonts w:hint="eastAsia" w:ascii="宋体" w:hAnsi="宋体" w:cs="宋体"/>
          <w:b/>
          <w:color w:val="auto"/>
          <w:szCs w:val="21"/>
        </w:rPr>
        <w:t>采 购 人：</w:t>
      </w:r>
      <w:r>
        <w:rPr>
          <w:rFonts w:hint="eastAsia" w:ascii="宋体" w:hAnsi="宋体" w:cs="宋体"/>
          <w:b/>
          <w:color w:val="auto"/>
          <w:szCs w:val="21"/>
          <w:lang w:eastAsia="zh-CN"/>
        </w:rPr>
        <w:t>湖南电气职业技术学院</w:t>
      </w:r>
    </w:p>
    <w:p w14:paraId="486BCC9D">
      <w:pPr>
        <w:keepNext w:val="0"/>
        <w:keepLines w:val="0"/>
        <w:pageBreakBefore w:val="0"/>
        <w:kinsoku/>
        <w:wordWrap/>
        <w:overflowPunct/>
        <w:topLinePunct w:val="0"/>
        <w:autoSpaceDE/>
        <w:autoSpaceDN/>
        <w:bidi w:val="0"/>
        <w:adjustRightInd w:val="0"/>
        <w:snapToGrid w:val="0"/>
        <w:textAlignment w:val="auto"/>
        <w:rPr>
          <w:rFonts w:ascii="宋体" w:hAnsi="宋体" w:eastAsia="宋体" w:cs="宋体"/>
          <w:color w:val="auto"/>
          <w:szCs w:val="21"/>
        </w:rPr>
      </w:pPr>
      <w:r>
        <w:rPr>
          <w:rFonts w:ascii="宋体" w:hAnsi="宋体" w:eastAsia="宋体" w:cs="宋体"/>
          <w:color w:val="auto"/>
          <w:szCs w:val="21"/>
        </w:rPr>
        <w:t>地</w:t>
      </w:r>
      <w:r>
        <w:rPr>
          <w:rFonts w:hint="eastAsia" w:ascii="宋体" w:hAnsi="宋体" w:eastAsia="宋体" w:cs="宋体"/>
          <w:color w:val="auto"/>
          <w:szCs w:val="21"/>
        </w:rPr>
        <w:t xml:space="preserve">    </w:t>
      </w:r>
      <w:r>
        <w:rPr>
          <w:rFonts w:ascii="宋体" w:hAnsi="宋体" w:eastAsia="宋体" w:cs="宋体"/>
          <w:color w:val="auto"/>
          <w:szCs w:val="21"/>
        </w:rPr>
        <w:t>址：</w:t>
      </w:r>
      <w:r>
        <w:rPr>
          <w:rFonts w:hint="eastAsia" w:ascii="宋体" w:hAnsi="宋体" w:cs="宋体"/>
          <w:color w:val="auto"/>
          <w:lang w:eastAsia="zh-CN"/>
        </w:rPr>
        <w:t>湖南省湘潭市下摄司街2号</w:t>
      </w:r>
    </w:p>
    <w:p w14:paraId="23673E80">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ascii="宋体" w:hAnsi="宋体" w:cs="宋体"/>
          <w:color w:val="auto"/>
          <w:szCs w:val="21"/>
        </w:rPr>
        <w:t>联</w:t>
      </w:r>
      <w:r>
        <w:rPr>
          <w:rFonts w:hint="eastAsia" w:ascii="宋体" w:hAnsi="宋体" w:cs="宋体"/>
          <w:color w:val="auto"/>
          <w:szCs w:val="21"/>
        </w:rPr>
        <w:t xml:space="preserve"> </w:t>
      </w:r>
      <w:r>
        <w:rPr>
          <w:rFonts w:ascii="宋体" w:hAnsi="宋体" w:cs="宋体"/>
          <w:color w:val="auto"/>
          <w:szCs w:val="21"/>
        </w:rPr>
        <w:t>系</w:t>
      </w:r>
      <w:r>
        <w:rPr>
          <w:rFonts w:hint="eastAsia" w:ascii="宋体" w:hAnsi="宋体" w:cs="宋体"/>
          <w:color w:val="auto"/>
          <w:szCs w:val="21"/>
        </w:rPr>
        <w:t xml:space="preserve"> </w:t>
      </w:r>
      <w:r>
        <w:rPr>
          <w:rFonts w:ascii="宋体" w:hAnsi="宋体" w:cs="宋体"/>
          <w:color w:val="auto"/>
          <w:szCs w:val="21"/>
        </w:rPr>
        <w:t>人：</w:t>
      </w:r>
      <w:r>
        <w:rPr>
          <w:rFonts w:hint="eastAsia" w:ascii="宋体" w:hAnsi="宋体" w:cs="宋体"/>
          <w:color w:val="auto"/>
          <w:szCs w:val="21"/>
          <w:lang w:eastAsia="zh-CN"/>
        </w:rPr>
        <w:t>陈 涛</w:t>
      </w:r>
    </w:p>
    <w:p w14:paraId="49733FE8">
      <w:pPr>
        <w:keepNext w:val="0"/>
        <w:keepLines w:val="0"/>
        <w:pageBreakBefore w:val="0"/>
        <w:kinsoku/>
        <w:wordWrap/>
        <w:overflowPunct/>
        <w:topLinePunct w:val="0"/>
        <w:autoSpaceDE/>
        <w:autoSpaceDN/>
        <w:bidi w:val="0"/>
        <w:adjustRightInd w:val="0"/>
        <w:snapToGrid w:val="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w:t>
      </w:r>
      <w:r>
        <w:rPr>
          <w:rFonts w:ascii="宋体" w:hAnsi="宋体" w:cs="宋体"/>
          <w:color w:val="auto"/>
          <w:szCs w:val="21"/>
        </w:rPr>
        <w:t>电话：</w:t>
      </w:r>
      <w:r>
        <w:rPr>
          <w:rFonts w:hint="eastAsia" w:ascii="宋体" w:hAnsi="宋体" w:cs="宋体"/>
          <w:color w:val="auto"/>
          <w:szCs w:val="21"/>
          <w:lang w:val="en-US" w:eastAsia="zh-CN"/>
        </w:rPr>
        <w:t>0731-52810609</w:t>
      </w:r>
    </w:p>
    <w:p w14:paraId="10D3A34F">
      <w:pPr>
        <w:keepNext w:val="0"/>
        <w:keepLines w:val="0"/>
        <w:pageBreakBefore w:val="0"/>
        <w:kinsoku/>
        <w:wordWrap/>
        <w:overflowPunct/>
        <w:topLinePunct w:val="0"/>
        <w:autoSpaceDE/>
        <w:autoSpaceDN/>
        <w:bidi w:val="0"/>
        <w:adjustRightInd w:val="0"/>
        <w:snapToGrid w:val="0"/>
        <w:textAlignment w:val="auto"/>
        <w:rPr>
          <w:rFonts w:ascii="宋体" w:hAnsi="宋体" w:cs="宋体"/>
          <w:b/>
          <w:color w:val="auto"/>
          <w:szCs w:val="21"/>
        </w:rPr>
      </w:pPr>
      <w:r>
        <w:rPr>
          <w:rFonts w:hint="eastAsia" w:ascii="宋体" w:hAnsi="宋体" w:cs="宋体"/>
          <w:b/>
          <w:color w:val="auto"/>
          <w:szCs w:val="21"/>
        </w:rPr>
        <w:t>采购代理机构名称：湖南建业管理咨询有限公司</w:t>
      </w:r>
    </w:p>
    <w:p w14:paraId="2A917DC9">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地    址：湘潭市岳塘区湘潭大道281号万达广场商务楼B座25楼</w:t>
      </w:r>
    </w:p>
    <w:p w14:paraId="362F8011">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Cs w:val="21"/>
          <w:lang w:eastAsia="zh-CN"/>
        </w:rPr>
      </w:pPr>
      <w:r>
        <w:rPr>
          <w:rFonts w:hint="eastAsia" w:ascii="宋体" w:hAnsi="宋体" w:cs="宋体"/>
          <w:color w:val="auto"/>
          <w:szCs w:val="21"/>
        </w:rPr>
        <w:t xml:space="preserve">联 系 人：刘凌杰  </w:t>
      </w:r>
      <w:r>
        <w:rPr>
          <w:rFonts w:hint="eastAsia" w:ascii="宋体" w:hAnsi="宋体" w:cs="宋体"/>
          <w:color w:val="auto"/>
          <w:szCs w:val="21"/>
          <w:lang w:eastAsia="zh-CN"/>
        </w:rPr>
        <w:t>许 丹</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崔</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鹏</w:t>
      </w:r>
    </w:p>
    <w:p w14:paraId="1C82DC1B">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联系电话：</w:t>
      </w:r>
      <w:r>
        <w:rPr>
          <w:rFonts w:ascii="宋体" w:hAnsi="宋体"/>
          <w:color w:val="auto"/>
          <w:szCs w:val="21"/>
        </w:rPr>
        <w:t>0731</w:t>
      </w:r>
      <w:r>
        <w:rPr>
          <w:rFonts w:hint="eastAsia" w:ascii="宋体" w:hAnsi="宋体"/>
          <w:color w:val="auto"/>
          <w:szCs w:val="21"/>
        </w:rPr>
        <w:t>－</w:t>
      </w:r>
      <w:r>
        <w:rPr>
          <w:rFonts w:ascii="宋体" w:hAnsi="宋体"/>
          <w:color w:val="auto"/>
          <w:szCs w:val="21"/>
        </w:rPr>
        <w:t>58262652</w:t>
      </w:r>
    </w:p>
    <w:p w14:paraId="19455D8D">
      <w:pPr>
        <w:keepNext w:val="0"/>
        <w:keepLines w:val="0"/>
        <w:pageBreakBefore w:val="0"/>
        <w:kinsoku/>
        <w:wordWrap/>
        <w:overflowPunct/>
        <w:topLinePunct w:val="0"/>
        <w:autoSpaceDE/>
        <w:autoSpaceDN/>
        <w:bidi w:val="0"/>
        <w:adjustRightInd w:val="0"/>
        <w:snapToGrid w:val="0"/>
        <w:textAlignment w:val="auto"/>
        <w:rPr>
          <w:rFonts w:ascii="宋体" w:hAnsi="宋体" w:cs="宋体"/>
          <w:b/>
          <w:color w:val="auto"/>
          <w:szCs w:val="21"/>
        </w:rPr>
      </w:pPr>
      <w:r>
        <w:rPr>
          <w:rFonts w:hint="eastAsia" w:ascii="宋体" w:hAnsi="宋体" w:cs="宋体"/>
          <w:b/>
          <w:color w:val="auto"/>
          <w:szCs w:val="21"/>
        </w:rPr>
        <w:t>采购代理机构收费账号：</w:t>
      </w:r>
    </w:p>
    <w:p w14:paraId="4E1A249E">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采购代理成交服务费汇至以下账号：</w:t>
      </w:r>
    </w:p>
    <w:p w14:paraId="7C1FCB17">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账户名称：湖南建业管理咨询有限公司湘潭分公司</w:t>
      </w:r>
    </w:p>
    <w:p w14:paraId="65D3B780">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开 户 行：</w:t>
      </w:r>
      <w:r>
        <w:rPr>
          <w:rFonts w:hint="eastAsia" w:ascii="宋体" w:hAnsi="宋体" w:cs="宋体"/>
          <w:color w:val="auto"/>
          <w:szCs w:val="21"/>
          <w:lang w:eastAsia="zh-CN"/>
        </w:rPr>
        <w:t>湖南银行湘潭莲城支行</w:t>
      </w:r>
    </w:p>
    <w:p w14:paraId="773DC594">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cs="宋体"/>
          <w:color w:val="auto"/>
          <w:szCs w:val="21"/>
        </w:rPr>
      </w:pPr>
      <w:r>
        <w:rPr>
          <w:rFonts w:hint="eastAsia" w:ascii="宋体" w:hAnsi="宋体" w:cs="宋体"/>
          <w:color w:val="auto"/>
          <w:szCs w:val="21"/>
        </w:rPr>
        <w:t>银行账号：8804 0309 00000 0461</w:t>
      </w:r>
    </w:p>
    <w:p w14:paraId="1AFBB1FF">
      <w:pPr>
        <w:rPr>
          <w:rFonts w:hint="eastAsia" w:ascii="宋体" w:hAnsi="宋体" w:cs="宋体"/>
          <w:color w:val="auto"/>
          <w:szCs w:val="21"/>
        </w:rPr>
      </w:pPr>
      <w:r>
        <w:rPr>
          <w:rFonts w:hint="eastAsia" w:ascii="宋体" w:hAnsi="宋体" w:cs="宋体"/>
          <w:color w:val="auto"/>
          <w:szCs w:val="21"/>
        </w:rPr>
        <w:br w:type="page"/>
      </w:r>
    </w:p>
    <w:p w14:paraId="7575D89E">
      <w:pPr>
        <w:keepNext w:val="0"/>
        <w:keepLines w:val="0"/>
        <w:pageBreakBefore w:val="0"/>
        <w:kinsoku/>
        <w:wordWrap/>
        <w:overflowPunct/>
        <w:topLinePunct w:val="0"/>
        <w:autoSpaceDE/>
        <w:autoSpaceDN/>
        <w:bidi w:val="0"/>
        <w:adjustRightInd w:val="0"/>
        <w:snapToGrid w:val="0"/>
        <w:jc w:val="left"/>
        <w:textAlignment w:val="auto"/>
        <w:rPr>
          <w:rStyle w:val="13"/>
          <w:rFonts w:ascii="黑体" w:hAnsi="黑体" w:eastAsia="黑体" w:cs="黑体"/>
          <w:color w:val="auto"/>
          <w:kern w:val="0"/>
          <w:sz w:val="24"/>
          <w:shd w:val="clear" w:color="auto" w:fill="FFFFFF"/>
        </w:rPr>
      </w:pPr>
    </w:p>
    <w:p w14:paraId="79B1839E">
      <w:pPr>
        <w:spacing w:before="100" w:line="333" w:lineRule="auto"/>
        <w:ind w:right="113"/>
        <w:jc w:val="both"/>
        <w:rPr>
          <w:rFonts w:hint="eastAsia" w:ascii="宋体" w:hAnsi="宋体" w:eastAsia="宋体" w:cs="宋体"/>
          <w:b/>
          <w:bCs/>
          <w:color w:val="auto"/>
          <w:spacing w:val="18"/>
          <w:sz w:val="24"/>
          <w:szCs w:val="24"/>
        </w:rPr>
      </w:pPr>
    </w:p>
    <w:p w14:paraId="69E63B10">
      <w:pPr>
        <w:spacing w:before="100" w:line="333" w:lineRule="auto"/>
        <w:ind w:right="113"/>
        <w:jc w:val="center"/>
        <w:rPr>
          <w:rFonts w:hint="eastAsia" w:ascii="宋体" w:hAnsi="宋体" w:eastAsia="宋体" w:cs="宋体"/>
          <w:b/>
          <w:bCs/>
          <w:color w:val="auto"/>
          <w:spacing w:val="18"/>
          <w:sz w:val="24"/>
          <w:szCs w:val="24"/>
        </w:rPr>
      </w:pPr>
      <w:r>
        <w:rPr>
          <w:rFonts w:hint="eastAsia" w:ascii="宋体" w:hAnsi="宋体" w:eastAsia="宋体" w:cs="宋体"/>
          <w:b/>
          <w:bCs/>
          <w:color w:val="auto"/>
          <w:spacing w:val="18"/>
          <w:sz w:val="24"/>
          <w:szCs w:val="24"/>
        </w:rPr>
        <w:t>湖南省政府采购供应商资格承诺函</w:t>
      </w:r>
    </w:p>
    <w:p w14:paraId="7663CB31">
      <w:pPr>
        <w:spacing w:line="266" w:lineRule="auto"/>
        <w:rPr>
          <w:rFonts w:hint="eastAsia" w:ascii="宋体" w:hAnsi="宋体" w:eastAsia="宋体" w:cs="宋体"/>
          <w:color w:val="auto"/>
          <w:sz w:val="21"/>
        </w:rPr>
      </w:pPr>
    </w:p>
    <w:p w14:paraId="50752B15">
      <w:pPr>
        <w:spacing w:line="266" w:lineRule="auto"/>
        <w:rPr>
          <w:rFonts w:hint="eastAsia" w:ascii="宋体" w:hAnsi="宋体" w:eastAsia="宋体" w:cs="宋体"/>
          <w:color w:val="auto"/>
          <w:sz w:val="21"/>
          <w:szCs w:val="21"/>
        </w:rPr>
      </w:pPr>
    </w:p>
    <w:p w14:paraId="4371EAC7">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z w:val="21"/>
          <w:szCs w:val="21"/>
        </w:rPr>
      </w:pPr>
      <w:r>
        <w:rPr>
          <w:rFonts w:hint="eastAsia" w:ascii="宋体" w:hAnsi="宋体" w:eastAsia="宋体" w:cs="宋体"/>
          <w:color w:val="auto"/>
          <w:spacing w:val="18"/>
          <w:sz w:val="21"/>
          <w:szCs w:val="21"/>
        </w:rPr>
        <w:t>本</w:t>
      </w:r>
      <w:r>
        <w:rPr>
          <w:rFonts w:hint="eastAsia" w:ascii="宋体" w:hAnsi="宋体" w:eastAsia="宋体" w:cs="宋体"/>
          <w:color w:val="auto"/>
          <w:spacing w:val="11"/>
          <w:sz w:val="21"/>
          <w:szCs w:val="21"/>
        </w:rPr>
        <w:t>公</w:t>
      </w:r>
      <w:r>
        <w:rPr>
          <w:rFonts w:hint="eastAsia" w:ascii="宋体" w:hAnsi="宋体" w:eastAsia="宋体" w:cs="宋体"/>
          <w:color w:val="auto"/>
          <w:spacing w:val="9"/>
          <w:sz w:val="21"/>
          <w:szCs w:val="21"/>
        </w:rPr>
        <w:t>司独立承担民事责任、具有良好的商业信誉和健全的财</w:t>
      </w:r>
      <w:r>
        <w:rPr>
          <w:rFonts w:hint="eastAsia" w:ascii="宋体" w:hAnsi="宋体" w:eastAsia="宋体" w:cs="宋体"/>
          <w:color w:val="auto"/>
          <w:spacing w:val="18"/>
          <w:sz w:val="21"/>
          <w:szCs w:val="21"/>
        </w:rPr>
        <w:t>务会</w:t>
      </w:r>
      <w:r>
        <w:rPr>
          <w:rFonts w:hint="eastAsia" w:ascii="宋体" w:hAnsi="宋体" w:eastAsia="宋体" w:cs="宋体"/>
          <w:color w:val="auto"/>
          <w:spacing w:val="11"/>
          <w:sz w:val="21"/>
          <w:szCs w:val="21"/>
        </w:rPr>
        <w:t>计</w:t>
      </w:r>
      <w:r>
        <w:rPr>
          <w:rFonts w:hint="eastAsia" w:ascii="宋体" w:hAnsi="宋体" w:eastAsia="宋体" w:cs="宋体"/>
          <w:color w:val="auto"/>
          <w:spacing w:val="9"/>
          <w:sz w:val="21"/>
          <w:szCs w:val="21"/>
        </w:rPr>
        <w:t>制度、依法缴纳税收和社会保障资金，在前三年的经营活</w:t>
      </w:r>
      <w:r>
        <w:rPr>
          <w:rFonts w:hint="eastAsia" w:ascii="宋体" w:hAnsi="宋体" w:eastAsia="宋体" w:cs="宋体"/>
          <w:color w:val="auto"/>
          <w:spacing w:val="18"/>
          <w:sz w:val="21"/>
          <w:szCs w:val="21"/>
        </w:rPr>
        <w:t>动中</w:t>
      </w:r>
      <w:r>
        <w:rPr>
          <w:rFonts w:hint="eastAsia" w:ascii="宋体" w:hAnsi="宋体" w:eastAsia="宋体" w:cs="宋体"/>
          <w:color w:val="auto"/>
          <w:spacing w:val="11"/>
          <w:sz w:val="21"/>
          <w:szCs w:val="21"/>
        </w:rPr>
        <w:t>无</w:t>
      </w:r>
      <w:r>
        <w:rPr>
          <w:rFonts w:hint="eastAsia" w:ascii="宋体" w:hAnsi="宋体" w:eastAsia="宋体" w:cs="宋体"/>
          <w:color w:val="auto"/>
          <w:spacing w:val="9"/>
          <w:sz w:val="21"/>
          <w:szCs w:val="21"/>
        </w:rPr>
        <w:t>重大违法记录，未列入严重失信行为名单，符合政府采购</w:t>
      </w: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应商的基本资格要求。</w:t>
      </w:r>
    </w:p>
    <w:p w14:paraId="30794180">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按 照《 政 府 采 购 促 进 中 小 企 业 发 展 管 理 办 法》</w:t>
      </w:r>
    </w:p>
    <w:p w14:paraId="5168D210">
      <w:pPr>
        <w:keepNext w:val="0"/>
        <w:keepLines w:val="0"/>
        <w:pageBreakBefore w:val="0"/>
        <w:widowControl w:val="0"/>
        <w:kinsoku/>
        <w:wordWrap/>
        <w:overflowPunct/>
        <w:topLinePunct w:val="0"/>
        <w:autoSpaceDE/>
        <w:autoSpaceDN/>
        <w:bidi w:val="0"/>
        <w:adjustRightInd/>
        <w:snapToGrid/>
        <w:spacing w:line="360" w:lineRule="auto"/>
        <w:ind w:right="113"/>
        <w:textAlignment w:val="auto"/>
        <w:rPr>
          <w:rFonts w:hint="eastAsia" w:ascii="宋体" w:hAnsi="宋体" w:eastAsia="宋体" w:cs="宋体"/>
          <w:color w:val="auto"/>
          <w:szCs w:val="21"/>
          <w:lang w:val="en-US" w:eastAsia="zh-CN"/>
        </w:rPr>
      </w:pP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财库〔2020〕46 号</w:t>
      </w: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，本公司企业规模为：大型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中型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小型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微型</w:t>
      </w:r>
      <w:r>
        <w:rPr>
          <w:rFonts w:hint="eastAsia" w:ascii="宋体" w:hAnsi="宋体" w:eastAsia="宋体" w:cs="宋体"/>
          <w:color w:val="auto"/>
          <w:szCs w:val="21"/>
        </w:rPr>
        <w:t>□</w:t>
      </w:r>
      <w:r>
        <w:rPr>
          <w:rFonts w:hint="eastAsia" w:ascii="宋体" w:hAnsi="宋体" w:eastAsia="宋体" w:cs="宋体"/>
          <w:color w:val="auto"/>
          <w:szCs w:val="21"/>
          <w:lang w:eastAsia="zh-CN"/>
        </w:rPr>
        <w:t>。</w:t>
      </w:r>
    </w:p>
    <w:p w14:paraId="5C71495D">
      <w:pPr>
        <w:keepNext w:val="0"/>
        <w:keepLines w:val="0"/>
        <w:pageBreakBefore w:val="0"/>
        <w:widowControl w:val="0"/>
        <w:kinsoku/>
        <w:wordWrap/>
        <w:overflowPunct/>
        <w:topLinePunct w:val="0"/>
        <w:autoSpaceDE/>
        <w:autoSpaceDN/>
        <w:bidi w:val="0"/>
        <w:adjustRightInd/>
        <w:snapToGrid/>
        <w:spacing w:line="360" w:lineRule="auto"/>
        <w:ind w:right="113" w:firstLine="420" w:firstLineChars="200"/>
        <w:textAlignment w:val="auto"/>
        <w:rPr>
          <w:rFonts w:hint="eastAsia" w:ascii="宋体" w:hAnsi="宋体" w:eastAsia="宋体" w:cs="宋体"/>
          <w:color w:val="auto"/>
          <w:spacing w:val="18"/>
          <w:sz w:val="21"/>
          <w:szCs w:val="21"/>
        </w:rPr>
      </w:pPr>
      <w:r>
        <w:rPr>
          <w:rFonts w:hint="eastAsia" w:ascii="宋体" w:hAnsi="宋体" w:eastAsia="宋体" w:cs="宋体"/>
          <w:color w:val="auto"/>
          <w:szCs w:val="21"/>
        </w:rPr>
        <w:t>□</w:t>
      </w:r>
      <w:r>
        <w:rPr>
          <w:rFonts w:hint="eastAsia" w:ascii="宋体" w:hAnsi="宋体" w:eastAsia="宋体" w:cs="宋体"/>
          <w:color w:val="auto"/>
          <w:spacing w:val="18"/>
          <w:sz w:val="21"/>
          <w:szCs w:val="21"/>
        </w:rPr>
        <w:t>本公司自愿入驻湖南省政府采购电子卖场，遵守《湖南省政府采购电子卖场管理办法》(湘财购〔2019〕27号)，如违反承诺，同意金融机构将增信保证划缴国库(非电子卖场采购活动项目不需勾选)。</w:t>
      </w:r>
    </w:p>
    <w:p w14:paraId="09CD782F">
      <w:pPr>
        <w:spacing w:line="431" w:lineRule="auto"/>
        <w:rPr>
          <w:rFonts w:hint="eastAsia" w:ascii="宋体" w:hAnsi="宋体" w:eastAsia="宋体" w:cs="宋体"/>
          <w:color w:val="auto"/>
          <w:sz w:val="21"/>
          <w:szCs w:val="21"/>
        </w:rPr>
      </w:pPr>
    </w:p>
    <w:p w14:paraId="4FC84914">
      <w:pPr>
        <w:spacing w:before="101" w:line="221" w:lineRule="auto"/>
        <w:ind w:left="4487"/>
        <w:rPr>
          <w:rFonts w:hint="eastAsia" w:ascii="宋体" w:hAnsi="宋体" w:eastAsia="宋体" w:cs="宋体"/>
          <w:color w:val="auto"/>
          <w:sz w:val="21"/>
          <w:szCs w:val="21"/>
        </w:rPr>
      </w:pPr>
      <w:r>
        <w:rPr>
          <w:rFonts w:hint="eastAsia" w:ascii="宋体" w:hAnsi="宋体" w:eastAsia="宋体" w:cs="宋体"/>
          <w:color w:val="auto"/>
          <w:spacing w:val="7"/>
          <w:sz w:val="21"/>
          <w:szCs w:val="21"/>
        </w:rPr>
        <w:t>公司 (单位) 名称 (盖章</w:t>
      </w:r>
      <w:r>
        <w:rPr>
          <w:rFonts w:hint="eastAsia" w:ascii="宋体" w:hAnsi="宋体" w:eastAsia="宋体" w:cs="宋体"/>
          <w:color w:val="auto"/>
          <w:spacing w:val="6"/>
          <w:sz w:val="21"/>
          <w:szCs w:val="21"/>
        </w:rPr>
        <w:t>)</w:t>
      </w:r>
    </w:p>
    <w:p w14:paraId="00B68993">
      <w:pPr>
        <w:spacing w:line="322" w:lineRule="auto"/>
        <w:rPr>
          <w:rFonts w:hint="eastAsia" w:ascii="宋体" w:hAnsi="宋体" w:eastAsia="宋体" w:cs="宋体"/>
          <w:color w:val="auto"/>
          <w:sz w:val="21"/>
          <w:szCs w:val="21"/>
        </w:rPr>
      </w:pPr>
    </w:p>
    <w:p w14:paraId="603A0077">
      <w:pPr>
        <w:spacing w:line="323" w:lineRule="auto"/>
        <w:rPr>
          <w:rFonts w:hint="eastAsia" w:ascii="宋体" w:hAnsi="宋体" w:eastAsia="宋体" w:cs="宋体"/>
          <w:color w:val="auto"/>
          <w:sz w:val="21"/>
          <w:szCs w:val="21"/>
        </w:rPr>
      </w:pPr>
    </w:p>
    <w:p w14:paraId="3DB25AEB">
      <w:pPr>
        <w:tabs>
          <w:tab w:val="left" w:pos="5770"/>
        </w:tabs>
        <w:spacing w:before="102" w:line="222" w:lineRule="auto"/>
        <w:ind w:left="4795"/>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8"/>
          <w:sz w:val="21"/>
          <w:szCs w:val="21"/>
        </w:rPr>
        <w:t>年</w:t>
      </w:r>
      <w:r>
        <w:rPr>
          <w:rFonts w:hint="eastAsia" w:ascii="宋体" w:hAnsi="宋体" w:eastAsia="宋体" w:cs="宋体"/>
          <w:color w:val="auto"/>
          <w:spacing w:val="-8"/>
          <w:sz w:val="21"/>
          <w:szCs w:val="21"/>
          <w:u w:val="single" w:color="auto"/>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cs="宋体"/>
          <w:color w:val="auto"/>
          <w:spacing w:val="-4"/>
          <w:sz w:val="21"/>
          <w:szCs w:val="21"/>
          <w:u w:val="single" w:color="auto"/>
          <w:lang w:val="en-US" w:eastAsia="zh-CN"/>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月</w:t>
      </w:r>
      <w:r>
        <w:rPr>
          <w:rFonts w:hint="eastAsia" w:ascii="宋体" w:hAnsi="宋体" w:eastAsia="宋体" w:cs="宋体"/>
          <w:color w:val="auto"/>
          <w:spacing w:val="-4"/>
          <w:sz w:val="21"/>
          <w:szCs w:val="21"/>
          <w:u w:val="single" w:color="auto"/>
        </w:rPr>
        <w:t xml:space="preserve"> </w:t>
      </w:r>
      <w:r>
        <w:rPr>
          <w:rFonts w:hint="eastAsia" w:ascii="宋体" w:hAnsi="宋体" w:cs="宋体"/>
          <w:color w:val="auto"/>
          <w:spacing w:val="-4"/>
          <w:sz w:val="21"/>
          <w:szCs w:val="21"/>
          <w:u w:val="single" w:color="auto"/>
          <w:lang w:val="en-US" w:eastAsia="zh-CN"/>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 xml:space="preserve"> 日</w:t>
      </w:r>
    </w:p>
    <w:p w14:paraId="3E0734E0">
      <w:pPr>
        <w:spacing w:line="319" w:lineRule="auto"/>
        <w:rPr>
          <w:rFonts w:hint="eastAsia" w:ascii="宋体" w:hAnsi="宋体" w:eastAsia="宋体" w:cs="宋体"/>
          <w:color w:val="auto"/>
          <w:sz w:val="21"/>
          <w:szCs w:val="21"/>
        </w:rPr>
      </w:pPr>
    </w:p>
    <w:p w14:paraId="4C862C46">
      <w:pPr>
        <w:spacing w:line="320" w:lineRule="auto"/>
        <w:rPr>
          <w:rFonts w:hint="eastAsia" w:ascii="宋体" w:hAnsi="宋体" w:eastAsia="宋体" w:cs="宋体"/>
          <w:color w:val="auto"/>
          <w:sz w:val="21"/>
          <w:szCs w:val="21"/>
        </w:rPr>
      </w:pPr>
    </w:p>
    <w:p w14:paraId="5F3B400E">
      <w:pPr>
        <w:spacing w:before="101" w:line="334" w:lineRule="auto"/>
        <w:ind w:left="21" w:hanging="16"/>
        <w:rPr>
          <w:rFonts w:hint="eastAsia" w:ascii="宋体" w:hAnsi="宋体" w:eastAsia="宋体" w:cs="宋体"/>
          <w:color w:val="auto"/>
          <w:sz w:val="21"/>
          <w:szCs w:val="21"/>
        </w:rPr>
      </w:pPr>
      <w:r>
        <w:rPr>
          <w:rFonts w:hint="eastAsia" w:ascii="宋体" w:hAnsi="宋体" w:eastAsia="宋体" w:cs="宋体"/>
          <w:color w:val="auto"/>
          <w:spacing w:val="8"/>
          <w:sz w:val="21"/>
          <w:szCs w:val="21"/>
        </w:rPr>
        <w:t>机构代码、注册登记机构、日期、有效期、注册资本、地址、</w:t>
      </w:r>
      <w:r>
        <w:rPr>
          <w:rFonts w:hint="eastAsia" w:ascii="宋体" w:hAnsi="宋体" w:eastAsia="宋体" w:cs="宋体"/>
          <w:color w:val="auto"/>
          <w:spacing w:val="2"/>
          <w:sz w:val="21"/>
          <w:szCs w:val="21"/>
        </w:rPr>
        <w:t>经</w:t>
      </w:r>
      <w:r>
        <w:rPr>
          <w:rFonts w:hint="eastAsia" w:ascii="宋体" w:hAnsi="宋体" w:eastAsia="宋体" w:cs="宋体"/>
          <w:color w:val="auto"/>
          <w:spacing w:val="9"/>
          <w:sz w:val="21"/>
          <w:szCs w:val="21"/>
        </w:rPr>
        <w:t>济</w:t>
      </w:r>
      <w:r>
        <w:rPr>
          <w:rFonts w:hint="eastAsia" w:ascii="宋体" w:hAnsi="宋体" w:eastAsia="宋体" w:cs="宋体"/>
          <w:color w:val="auto"/>
          <w:spacing w:val="6"/>
          <w:sz w:val="21"/>
          <w:szCs w:val="21"/>
        </w:rPr>
        <w:t>行业、经济性质</w:t>
      </w:r>
    </w:p>
    <w:p w14:paraId="527D2461">
      <w:pPr>
        <w:spacing w:before="1" w:line="342" w:lineRule="auto"/>
        <w:ind w:left="5" w:right="1001" w:firstLine="13"/>
        <w:rPr>
          <w:rFonts w:hint="eastAsia" w:ascii="宋体" w:hAnsi="宋体" w:eastAsia="宋体" w:cs="宋体"/>
          <w:color w:val="auto"/>
          <w:spacing w:val="5"/>
          <w:sz w:val="21"/>
          <w:szCs w:val="21"/>
        </w:rPr>
      </w:pPr>
    </w:p>
    <w:p w14:paraId="50F4B0C2">
      <w:pPr>
        <w:spacing w:before="1" w:line="342" w:lineRule="auto"/>
        <w:ind w:left="5" w:right="1001" w:firstLine="13"/>
        <w:jc w:val="center"/>
        <w:rPr>
          <w:rFonts w:hint="eastAsia" w:ascii="宋体" w:hAnsi="宋体" w:eastAsia="宋体" w:cs="宋体"/>
          <w:color w:val="auto"/>
          <w:spacing w:val="8"/>
          <w:sz w:val="21"/>
          <w:szCs w:val="21"/>
        </w:rPr>
      </w:pPr>
      <w:r>
        <w:rPr>
          <w:rFonts w:hint="eastAsia" w:ascii="宋体" w:hAnsi="宋体" w:eastAsia="宋体" w:cs="宋体"/>
          <w:color w:val="auto"/>
          <w:spacing w:val="5"/>
          <w:sz w:val="21"/>
          <w:szCs w:val="21"/>
        </w:rPr>
        <w:t>法定代表人 (负责人) 姓名 (签字)、身份证号、手机号</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授</w:t>
      </w:r>
      <w:r>
        <w:rPr>
          <w:rFonts w:hint="eastAsia" w:ascii="宋体" w:hAnsi="宋体" w:eastAsia="宋体" w:cs="宋体"/>
          <w:color w:val="auto"/>
          <w:spacing w:val="8"/>
          <w:sz w:val="21"/>
          <w:szCs w:val="21"/>
        </w:rPr>
        <w:t>权代表人姓名 (签字)、身份证号、手机号：</w:t>
      </w:r>
    </w:p>
    <w:p w14:paraId="398C012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A22DF"/>
    <w:rsid w:val="1D20036A"/>
    <w:rsid w:val="3A971EE4"/>
    <w:rsid w:val="3E834C59"/>
    <w:rsid w:val="49951CE4"/>
    <w:rsid w:val="5EF56B0F"/>
    <w:rsid w:val="738A0EDD"/>
    <w:rsid w:val="77DC095A"/>
    <w:rsid w:val="7A14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
    <w:name w:val="Normal Indent"/>
    <w:basedOn w:val="1"/>
    <w:next w:val="2"/>
    <w:qFormat/>
    <w:uiPriority w:val="0"/>
    <w:pPr>
      <w:widowControl/>
      <w:ind w:firstLine="420"/>
      <w:jc w:val="left"/>
    </w:pPr>
    <w:rPr>
      <w:kern w:val="0"/>
      <w:sz w:val="20"/>
      <w:szCs w:val="20"/>
    </w:rPr>
  </w:style>
  <w:style w:type="paragraph" w:styleId="4">
    <w:name w:val="Body Text Indent"/>
    <w:basedOn w:val="1"/>
    <w:next w:val="5"/>
    <w:qFormat/>
    <w:uiPriority w:val="99"/>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next w:val="3"/>
    <w:unhideWhenUsed/>
    <w:qFormat/>
    <w:uiPriority w:val="0"/>
    <w:pPr>
      <w:spacing w:line="240" w:lineRule="auto"/>
      <w:ind w:firstLine="420" w:firstLineChars="200"/>
    </w:pPr>
    <w:rPr>
      <w:kern w:val="0"/>
      <w:sz w:val="20"/>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3841</Words>
  <Characters>4016</Characters>
  <Lines>0</Lines>
  <Paragraphs>0</Paragraphs>
  <TotalTime>3</TotalTime>
  <ScaleCrop>false</ScaleCrop>
  <LinksUpToDate>false</LinksUpToDate>
  <CharactersWithSpaces>4113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2025-01-09T07:36:00Z</dcterms:created>
  <dc:creator>Administrator</dc:creator>
  <cp:lastModifiedBy>taotaotao</cp:lastModifiedBy>
  <cp:lastPrinted>2025-01-10T04:46:00Z</cp:lastPrinted>
  <dcterms:modified xsi:type="dcterms:W3CDTF">2025-01-10T06:45:35Z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eyJoZGlkIjoiMDZmMGRhZDNlZTY1NjViZWFmMGYzNzc0NzdiOWQyYWUiLCJ1c2VySWQiOiI1MTA1MDU4NzQifQ==</vt:lpwstr>
  </property>
  <property fmtid="{D5CDD505-2E9C-101B-9397-08002B2CF9AE}" pid="4" name="ICV">
    <vt:lpwstr>DEE37D66A6CD42D48305E092B4CA0F4E_12</vt:lpwstr>
  </property>
</Properties>
</file>