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00" w:lineRule="atLeast"/>
        <w:jc w:val="center"/>
        <w:rPr>
          <w:sz w:val="30"/>
          <w:szCs w:val="30"/>
        </w:rPr>
      </w:pPr>
      <w:r>
        <w:rPr>
          <w:sz w:val="30"/>
          <w:szCs w:val="30"/>
        </w:rPr>
        <w:t>湖南电气职业技术学院户外P5全彩LED显示屏项目</w:t>
      </w:r>
    </w:p>
    <w:p>
      <w:pPr>
        <w:pStyle w:val="2"/>
        <w:keepNext w:val="0"/>
        <w:keepLines w:val="0"/>
        <w:widowControl/>
        <w:suppressLineNumbers w:val="0"/>
        <w:spacing w:line="300" w:lineRule="atLeast"/>
        <w:jc w:val="center"/>
        <w:rPr>
          <w:sz w:val="30"/>
          <w:szCs w:val="30"/>
        </w:rPr>
      </w:pPr>
      <w:r>
        <w:rPr>
          <w:sz w:val="30"/>
          <w:szCs w:val="30"/>
        </w:rPr>
        <w:t>竞争性磋商邀请公告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right="0" w:firstLine="480" w:firstLineChars="2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湖南电气职业技术学院的户外P5全彩LED显示屏，政府采购编号：湘财采计[2021]001498号，委托代理编号：18664-20210628-150项目进行竞争性磋商采购，现采用发布公告方式，邀请符合资格条件的供应商参与竞争性磋商采购活动。</w:t>
      </w:r>
    </w:p>
    <w:p>
      <w:pPr>
        <w:pStyle w:val="3"/>
        <w:keepNext w:val="0"/>
        <w:keepLines w:val="0"/>
        <w:widowControl/>
        <w:suppressLineNumbers w:val="0"/>
        <w:spacing w:line="300" w:lineRule="atLeast"/>
      </w:pPr>
      <w:r>
        <w:t>一、采购项目基本概况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项目名称：户外P5全彩LED显示屏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政府采购计划编号：湘财采计[2021]001498号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采购项目编号：18664-20210628-150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项目负责人：黄佳婧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联系电话：0731-58390160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合同履行期限：详见招标文件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采购方式：竞争性磋商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采购预算：292,000元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采购项目内容与数量：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分 包：</w:t>
      </w:r>
    </w:p>
    <w:tbl>
      <w:tblPr>
        <w:tblStyle w:val="4"/>
        <w:tblW w:w="5418" w:type="pct"/>
        <w:tblCellSpacing w:w="0" w:type="dxa"/>
        <w:tblInd w:w="-317" w:type="dxa"/>
        <w:tblBorders>
          <w:top w:val="single" w:color="D5D5D5" w:sz="6" w:space="0"/>
          <w:left w:val="single" w:color="D5D5D5" w:sz="6" w:space="0"/>
          <w:bottom w:val="single" w:color="D5D5D5" w:sz="6" w:space="0"/>
          <w:right w:val="single" w:color="D5D5D5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2091"/>
        <w:gridCol w:w="2091"/>
        <w:gridCol w:w="3277"/>
      </w:tblGrid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20" w:lineRule="atLeast"/>
              <w:ind w:left="0" w:firstLine="0"/>
              <w:jc w:val="center"/>
              <w:textAlignment w:val="auto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lang w:val="en-US" w:eastAsia="zh-CN" w:bidi="ar"/>
              </w:rPr>
              <w:t>包名</w:t>
            </w:r>
          </w:p>
        </w:tc>
        <w:tc>
          <w:tcPr>
            <w:tcW w:w="1157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20" w:lineRule="atLeast"/>
              <w:ind w:left="0" w:firstLine="0"/>
              <w:jc w:val="center"/>
              <w:textAlignment w:val="auto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1157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20" w:lineRule="atLeast"/>
              <w:ind w:left="0" w:firstLine="0"/>
              <w:jc w:val="center"/>
              <w:textAlignment w:val="auto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lang w:val="en-US" w:eastAsia="zh-CN" w:bidi="ar"/>
              </w:rPr>
              <w:t>最高限价（元）</w:t>
            </w:r>
          </w:p>
        </w:tc>
        <w:tc>
          <w:tcPr>
            <w:tcW w:w="1813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20" w:lineRule="atLeast"/>
              <w:ind w:left="0" w:firstLine="0"/>
              <w:jc w:val="center"/>
              <w:textAlignment w:val="auto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lang w:val="en-US" w:eastAsia="zh-CN" w:bidi="ar"/>
              </w:rPr>
              <w:t>代理服务费限价（元）</w:t>
            </w:r>
          </w:p>
        </w:tc>
      </w:tr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20" w:lineRule="atLeast"/>
              <w:ind w:left="0" w:firstLine="0"/>
              <w:jc w:val="center"/>
              <w:textAlignment w:val="auto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57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20" w:lineRule="atLeast"/>
              <w:ind w:left="0" w:firstLine="0"/>
              <w:jc w:val="center"/>
              <w:textAlignment w:val="auto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292,000</w:t>
            </w:r>
          </w:p>
        </w:tc>
        <w:tc>
          <w:tcPr>
            <w:tcW w:w="1157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20" w:lineRule="atLeast"/>
              <w:ind w:left="0" w:firstLine="0"/>
              <w:jc w:val="center"/>
              <w:textAlignment w:val="auto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292,000</w:t>
            </w:r>
          </w:p>
        </w:tc>
        <w:tc>
          <w:tcPr>
            <w:tcW w:w="1813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20" w:lineRule="atLeast"/>
              <w:ind w:left="0" w:firstLine="0"/>
              <w:jc w:val="center"/>
              <w:textAlignment w:val="auto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4380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20" w:lineRule="atLeast"/>
        <w:ind w:right="0" w:firstLine="240" w:firstLineChars="100"/>
        <w:jc w:val="both"/>
        <w:textAlignment w:val="auto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包详情：</w:t>
      </w:r>
    </w:p>
    <w:tbl>
      <w:tblPr>
        <w:tblStyle w:val="4"/>
        <w:tblW w:w="5408" w:type="pct"/>
        <w:tblCellSpacing w:w="0" w:type="dxa"/>
        <w:tblInd w:w="-300" w:type="dxa"/>
        <w:tblBorders>
          <w:top w:val="single" w:color="D5D5D5" w:sz="6" w:space="0"/>
          <w:left w:val="single" w:color="D5D5D5" w:sz="6" w:space="0"/>
          <w:bottom w:val="single" w:color="D5D5D5" w:sz="6" w:space="0"/>
          <w:right w:val="single" w:color="D5D5D5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2737"/>
        <w:gridCol w:w="1806"/>
        <w:gridCol w:w="1851"/>
        <w:gridCol w:w="1346"/>
      </w:tblGrid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7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20" w:lineRule="atLeast"/>
              <w:ind w:left="0" w:firstLine="0"/>
              <w:jc w:val="center"/>
              <w:textAlignment w:val="auto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lang w:val="en-US" w:eastAsia="zh-CN" w:bidi="ar"/>
              </w:rPr>
              <w:t>包名</w:t>
            </w:r>
          </w:p>
        </w:tc>
        <w:tc>
          <w:tcPr>
            <w:tcW w:w="1517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20" w:lineRule="atLeast"/>
              <w:ind w:left="0" w:firstLine="0"/>
              <w:jc w:val="center"/>
              <w:textAlignment w:val="auto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lang w:val="en-US" w:eastAsia="zh-CN" w:bidi="ar"/>
              </w:rPr>
              <w:t>品目分类</w:t>
            </w:r>
          </w:p>
        </w:tc>
        <w:tc>
          <w:tcPr>
            <w:tcW w:w="1001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20" w:lineRule="atLeast"/>
              <w:ind w:left="0" w:firstLine="0"/>
              <w:jc w:val="center"/>
              <w:textAlignment w:val="auto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1026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20" w:lineRule="atLeast"/>
              <w:ind w:left="0" w:firstLine="0"/>
              <w:jc w:val="center"/>
              <w:textAlignment w:val="auto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lang w:val="en-US" w:eastAsia="zh-CN" w:bidi="ar"/>
              </w:rPr>
              <w:t>简要技术要求</w:t>
            </w:r>
          </w:p>
        </w:tc>
        <w:tc>
          <w:tcPr>
            <w:tcW w:w="746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20" w:lineRule="atLeast"/>
              <w:ind w:left="0" w:firstLine="0"/>
              <w:jc w:val="center"/>
              <w:textAlignment w:val="auto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D5D5D5" w:sz="6" w:space="0"/>
            <w:left w:val="single" w:color="D5D5D5" w:sz="6" w:space="0"/>
            <w:bottom w:val="single" w:color="D5D5D5" w:sz="6" w:space="0"/>
            <w:right w:val="single" w:color="D5D5D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7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20" w:lineRule="atLeast"/>
              <w:ind w:left="0" w:firstLine="0"/>
              <w:jc w:val="center"/>
              <w:textAlignment w:val="auto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17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20" w:lineRule="atLeast"/>
              <w:ind w:left="0" w:firstLine="0"/>
              <w:jc w:val="center"/>
              <w:textAlignment w:val="auto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A020207-LED 显示屏</w:t>
            </w:r>
          </w:p>
        </w:tc>
        <w:tc>
          <w:tcPr>
            <w:tcW w:w="1001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20" w:lineRule="atLeast"/>
              <w:ind w:left="0" w:firstLine="0"/>
              <w:jc w:val="center"/>
              <w:textAlignment w:val="auto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户外P5全彩LED显示屏</w:t>
            </w:r>
          </w:p>
        </w:tc>
        <w:tc>
          <w:tcPr>
            <w:tcW w:w="1026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20" w:lineRule="atLeast"/>
              <w:ind w:left="0" w:firstLine="0"/>
              <w:jc w:val="center"/>
              <w:textAlignment w:val="auto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详见招标文件</w:t>
            </w:r>
          </w:p>
        </w:tc>
        <w:tc>
          <w:tcPr>
            <w:tcW w:w="746" w:type="pct"/>
            <w:tcBorders>
              <w:top w:val="single" w:color="D5D5D5" w:sz="6" w:space="0"/>
              <w:left w:val="single" w:color="D5D5D5" w:sz="6" w:space="0"/>
              <w:bottom w:val="single" w:color="D5D5D5" w:sz="6" w:space="0"/>
              <w:right w:val="single" w:color="D5D5D5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20" w:lineRule="atLeast"/>
              <w:ind w:left="0" w:firstLine="0"/>
              <w:jc w:val="center"/>
              <w:textAlignment w:val="auto"/>
              <w:rPr>
                <w:rFonts w:hint="default" w:ascii="helvetica" w:hAnsi="helvetica" w:eastAsia="helvetica" w:cs="helvetica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需落实的政府采购政策：详见招标文件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本采购项目 拒绝进口产品。</w:t>
      </w:r>
    </w:p>
    <w:p>
      <w:pPr>
        <w:pStyle w:val="3"/>
        <w:keepNext w:val="0"/>
        <w:keepLines w:val="0"/>
        <w:widowControl/>
        <w:suppressLineNumbers w:val="0"/>
        <w:spacing w:line="300" w:lineRule="atLeast"/>
      </w:pPr>
      <w:r>
        <w:t>二、投标人的资格要求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1、投标人的基本资格条件：应当符合《政府采购法》第二十二条第一款的规定，即：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（1）具有独立承担民事责任的能力；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（2）具有良好的商业信誉和健全的财务会计制度；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（3）具有履行合同所必需的设备和专业技术能力；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（4）有依法缴纳税收和社会保障资金的良好记录。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（5）参加政府采购活动前三年内，在经营活动中没有重大违法记录。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（6）法律、行政法规规定的其他条件。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2、供应商特定资格条件：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150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包1: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226" w:beforeAutospacing="0" w:line="420" w:lineRule="atLeast"/>
        <w:ind w:left="226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3、单位负责人为同一人或者存在直接控股、管理关系的不同投标人，不得参加同一合同项下的政府采购活动。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4、为本采购项目提供整体设计、规范编制或者项目管理、监理、检测等服务的，不得再参加此项目的其他招标采购活动。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5、列入失信被执行人、重大税收违法案件当事人名单，列入政府采购严重违法失信行为记录名单的，拒绝其参与政府采购活动。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6、本次招标 不接受 联合体投标 。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</w:pPr>
      <w:r>
        <w:t>三、获取磋商文件的时间、地点及方式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1、有意参加投标者，请于2021年06月30日 起至2021年07月07日止，每日8：30-12：00；14：30-17：00（北京时间），双休日及节假日除外，在 湘潭市岳塘区金侨尚东D栋1707房购买招标文件。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2、招标文件每套售价400元，售后不退。可选择现金、金融机构转账方式购买招标文件，发票当场领取或在开标时领取。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经采购人授权代理机构向成交供应商收取服务费最高限价:4,380元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</w:pPr>
      <w:r>
        <w:t>四、响应文件提交的截止时间、开启时间及地点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1、首次响应文件的提交截止时间：2021年07月12日 09:30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2、首次响应文件的开启时间：2021年07月12日 09:30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3、首次响应文件的开启地点：湘潭市岳塘区金侨尚东D栋1707房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</w:pPr>
      <w:r>
        <w:t>五、公告期限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1、本招标公告在中国湖南政府采购网（www.ccgp-hunan.gov.cn）发布。公告期限从本招标公告发布之日起5个工作日。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2、在其他媒体发布的招标公告，公告内容以本招标公告指定媒体发布的公告为准；公告期限自本招标公告指定媒体最先发布公告之日起算。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</w:pPr>
      <w:r>
        <w:t>六、疑问及质疑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1、潜在投标人对政府采购活动事项如有疑问的，可以向采购人或采购代理机构提出询问。采购人或采购代理机构将在3个工作日内作出答复。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2、潜在投标人认为招标文件或招标公告使自己的合法权益受到损害的，可以在收到招标文件之日或招标公告期限届满之日起7个工作日内，以书面形式向采购人、采购代理机构提出质疑。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</w:pPr>
      <w:r>
        <w:t>七、采购项目联系人姓名和电话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1、采购项目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6" w:beforeAutospacing="0" w:after="0" w:afterAutospacing="0" w:line="420" w:lineRule="atLeast"/>
        <w:ind w:left="76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联系人姓名：黄佳婧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6" w:beforeAutospacing="0" w:after="0" w:afterAutospacing="0" w:line="420" w:lineRule="atLeast"/>
        <w:ind w:left="76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电 话：0731-58390160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2、采购人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名 称：湖南电气职业技术学院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地 址：湖南省湘潭市下摄司街2号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6" w:beforeAutospacing="0" w:after="0" w:afterAutospacing="0" w:line="420" w:lineRule="atLeast"/>
        <w:ind w:left="76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 xml:space="preserve">联系人：冯艺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6" w:beforeAutospacing="0" w:after="0" w:afterAutospacing="0" w:line="420" w:lineRule="atLeast"/>
        <w:ind w:left="76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电 话：</w:t>
      </w: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0731-</w:t>
      </w:r>
      <w:r>
        <w:rPr>
          <w:rFonts w:hint="eastAsia" w:ascii="helvetica" w:hAnsi="helvetica" w:eastAsia="helvetica" w:cs="helvetica"/>
          <w:kern w:val="0"/>
          <w:sz w:val="24"/>
          <w:szCs w:val="24"/>
          <w:lang w:val="en-US" w:eastAsia="zh-CN" w:bidi="ar"/>
        </w:rPr>
        <w:t>52810676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6" w:beforeAutospacing="0" w:after="0" w:afterAutospacing="0" w:line="420" w:lineRule="atLeast"/>
        <w:ind w:left="76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邮 编：411101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6" w:beforeAutospacing="0" w:after="0" w:afterAutospacing="0" w:line="420" w:lineRule="atLeast"/>
        <w:ind w:left="76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电子邮箱：854790376@qq.com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3、采购代理机构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名 称：湖南大湘招标代理有限公司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地 址：湘潭市高新区芙蓉路66号金侨尚东区4单元1704006号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6" w:beforeAutospacing="0" w:after="0" w:afterAutospacing="0" w:line="420" w:lineRule="atLeast"/>
        <w:ind w:left="76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 xml:space="preserve">联系人：黄佳婧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6" w:beforeAutospacing="0" w:after="0" w:afterAutospacing="0" w:line="420" w:lineRule="atLeast"/>
        <w:ind w:left="76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电 话：0731-58390160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6" w:beforeAutospacing="0" w:after="0" w:afterAutospacing="0" w:line="420" w:lineRule="atLeast"/>
        <w:ind w:left="76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邮 编：410001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6" w:beforeAutospacing="0" w:after="0" w:afterAutospacing="0" w:line="420" w:lineRule="atLeast"/>
        <w:ind w:left="76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电子邮箱：854790376@qq.com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</w:pPr>
      <w:r>
        <w:t>八、其它补充事宜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1、投标保证金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开户名称：湖南大湘招标代理有限公司政府采购保证金专户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 xml:space="preserve">开 户 行：中国建设银行股份有限公司湘潭湖湘支行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 xml:space="preserve">银行账号：43050163730800000451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2、购招标文件款、招标代理服务费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开户名称：湖南大湘招标代理有限公司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 xml:space="preserve">开 户 行：渤海银行股份有限公司湘潭分行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 xml:space="preserve">银行账号：2006996614000110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>3、财务部联系人、电话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 xml:space="preserve">财务部联系人：谢女士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20" w:lineRule="atLeast"/>
        <w:ind w:left="75" w:right="0" w:firstLine="300"/>
        <w:jc w:val="left"/>
        <w:rPr>
          <w:rFonts w:hint="default" w:ascii="helvetica" w:hAnsi="helvetica" w:eastAsia="helvetica" w:cs="helvetica"/>
          <w:sz w:val="24"/>
          <w:szCs w:val="24"/>
        </w:rPr>
      </w:pPr>
      <w:r>
        <w:rPr>
          <w:rFonts w:hint="default" w:ascii="helvetica" w:hAnsi="helvetica" w:eastAsia="helvetica" w:cs="helvetica"/>
          <w:kern w:val="0"/>
          <w:sz w:val="24"/>
          <w:szCs w:val="24"/>
          <w:lang w:val="en-US" w:eastAsia="zh-CN" w:bidi="ar"/>
        </w:rPr>
        <w:t xml:space="preserve">财务电话：0731-58390160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D575C"/>
    <w:rsid w:val="53684F62"/>
    <w:rsid w:val="758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0" w:afterAutospacing="0" w:line="420" w:lineRule="atLeast"/>
      <w:ind w:left="75" w:right="0" w:firstLine="30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uiPriority w:val="0"/>
    <w:rPr>
      <w:color w:val="5C5C5C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5C5C5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2021-06-30T03:38:00Z</dcterms:created>
  <dc:creator>serena</dc:creator>
  <cp:lastModifiedBy>高山上</cp:lastModifiedBy>
  <dcterms:modified xsi:type="dcterms:W3CDTF">2021-06-30T04:48:12Z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0FF11C560DE045038ED0E3BA50CF2C26</vt:lpwstr>
  </property>
</Properties>
</file>